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19CC6" w14:textId="147B67E5" w:rsidR="00E21192" w:rsidRPr="00690447" w:rsidRDefault="00E21192" w:rsidP="00E21192">
      <w:pPr>
        <w:tabs>
          <w:tab w:val="left" w:pos="1985"/>
        </w:tabs>
        <w:spacing w:after="0"/>
        <w:jc w:val="both"/>
        <w:rPr>
          <w:rFonts w:ascii="Arial" w:hAnsi="Arial" w:cs="Arial"/>
          <w:b/>
          <w:bCs/>
          <w:sz w:val="24"/>
        </w:rPr>
      </w:pPr>
      <w:r w:rsidRPr="00F55E8D">
        <w:rPr>
          <w:rFonts w:ascii="Arial" w:hAnsi="Arial" w:cs="Arial"/>
          <w:b/>
          <w:bCs/>
          <w:sz w:val="24"/>
        </w:rPr>
        <w:t>3GPP TSG RAN WG1 Meeting 9</w:t>
      </w:r>
      <w:r>
        <w:rPr>
          <w:rFonts w:ascii="Arial" w:hAnsi="Arial" w:cs="Arial"/>
          <w:b/>
          <w:bCs/>
          <w:sz w:val="24"/>
        </w:rPr>
        <w:t>1</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r>
        <w:rPr>
          <w:rFonts w:ascii="Arial" w:hAnsi="Arial" w:cs="Arial"/>
          <w:b/>
          <w:bCs/>
          <w:sz w:val="24"/>
        </w:rPr>
        <w:t>17</w:t>
      </w:r>
      <w:r w:rsidR="001242A8">
        <w:rPr>
          <w:rFonts w:ascii="Arial" w:hAnsi="Arial" w:cs="Arial"/>
          <w:b/>
          <w:bCs/>
          <w:sz w:val="24"/>
          <w:lang w:eastAsia="zh-CN"/>
        </w:rPr>
        <w:t>20079</w:t>
      </w:r>
    </w:p>
    <w:p w14:paraId="07784361" w14:textId="77777777" w:rsidR="00E21192" w:rsidRDefault="00E21192" w:rsidP="00E21192">
      <w:pPr>
        <w:tabs>
          <w:tab w:val="left" w:pos="1985"/>
        </w:tabs>
        <w:spacing w:after="0"/>
        <w:jc w:val="both"/>
        <w:rPr>
          <w:rFonts w:ascii="Arial" w:hAnsi="Arial" w:cs="Arial"/>
          <w:b/>
          <w:bCs/>
          <w:sz w:val="24"/>
        </w:rPr>
      </w:pPr>
      <w:r w:rsidRPr="00E52870">
        <w:rPr>
          <w:rFonts w:ascii="Arial" w:hAnsi="Arial" w:cs="Arial"/>
          <w:b/>
          <w:bCs/>
          <w:sz w:val="24"/>
        </w:rPr>
        <w:t>Reno, USA, November 27th – December 1st, 2017</w:t>
      </w:r>
    </w:p>
    <w:p w14:paraId="1FF81196" w14:textId="77777777" w:rsidR="00A47F98" w:rsidRPr="00E21192" w:rsidRDefault="00A47F98" w:rsidP="00A47F98">
      <w:pPr>
        <w:tabs>
          <w:tab w:val="left" w:pos="1985"/>
        </w:tabs>
        <w:spacing w:after="0"/>
        <w:jc w:val="both"/>
        <w:rPr>
          <w:rFonts w:ascii="Arial" w:hAnsi="Arial" w:cs="Arial"/>
          <w:b/>
          <w:sz w:val="24"/>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37C4388B"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0602C">
        <w:rPr>
          <w:rFonts w:ascii="Arial" w:eastAsia="Malgun Gothic" w:hAnsi="Arial" w:cs="Arial"/>
          <w:b/>
          <w:sz w:val="24"/>
          <w:lang w:val="en-US" w:eastAsia="ko-KR"/>
        </w:rPr>
        <w:t>Remaining Details</w:t>
      </w:r>
      <w:r w:rsidR="00B3150D">
        <w:rPr>
          <w:rFonts w:ascii="Arial" w:eastAsia="Malgun Gothic" w:hAnsi="Arial" w:cs="Arial"/>
          <w:b/>
          <w:sz w:val="24"/>
          <w:lang w:val="en-US" w:eastAsia="ko-KR"/>
        </w:rPr>
        <w:t xml:space="preserve"> o</w:t>
      </w:r>
      <w:r w:rsidRPr="0024612C">
        <w:rPr>
          <w:rFonts w:ascii="Arial" w:eastAsia="Malgun Gothic" w:hAnsi="Arial" w:cs="Arial"/>
          <w:b/>
          <w:sz w:val="24"/>
          <w:lang w:val="en-US" w:eastAsia="ko-KR"/>
        </w:rPr>
        <w:t xml:space="preserve">n </w:t>
      </w:r>
      <w:r w:rsidR="00B3150D">
        <w:rPr>
          <w:rFonts w:ascii="Arial" w:eastAsia="Malgun Gothic" w:hAnsi="Arial" w:cs="Arial"/>
          <w:b/>
          <w:sz w:val="24"/>
          <w:lang w:val="en-US" w:eastAsia="ko-KR"/>
        </w:rPr>
        <w:t>T</w:t>
      </w:r>
      <w:r w:rsidRPr="0024612C">
        <w:rPr>
          <w:rFonts w:ascii="Arial" w:eastAsia="Malgun Gothic" w:hAnsi="Arial" w:cs="Arial"/>
          <w:b/>
          <w:sz w:val="24"/>
          <w:lang w:val="en-US" w:eastAsia="ko-KR"/>
        </w:rPr>
        <w:t>R</w:t>
      </w:r>
      <w:r w:rsidR="003D1000">
        <w:rPr>
          <w:rFonts w:ascii="Arial" w:eastAsia="Malgun Gothic" w:hAnsi="Arial" w:cs="Arial"/>
          <w:b/>
          <w:sz w:val="24"/>
          <w:lang w:val="en-US" w:eastAsia="ko-KR"/>
        </w:rPr>
        <w:t>S</w:t>
      </w:r>
    </w:p>
    <w:p w14:paraId="0FFFC971" w14:textId="1DFE240E"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D97997">
        <w:rPr>
          <w:rFonts w:ascii="Arial" w:hAnsi="Arial" w:cs="Arial"/>
          <w:b/>
          <w:sz w:val="24"/>
          <w:lang w:val="en-US"/>
        </w:rPr>
        <w:t>7</w:t>
      </w:r>
      <w:r w:rsidR="00D0602C">
        <w:rPr>
          <w:rFonts w:ascii="Arial" w:hAnsi="Arial" w:cs="Arial"/>
          <w:b/>
          <w:sz w:val="24"/>
          <w:lang w:val="en-US"/>
        </w:rPr>
        <w:t>.</w:t>
      </w:r>
      <w:r w:rsidR="00B3150D">
        <w:rPr>
          <w:rFonts w:ascii="Arial" w:hAnsi="Arial" w:cs="Arial"/>
          <w:b/>
          <w:sz w:val="24"/>
          <w:lang w:val="en-US"/>
        </w:rPr>
        <w:t>2.</w:t>
      </w:r>
      <w:r w:rsidR="00D0602C">
        <w:rPr>
          <w:rFonts w:ascii="Arial" w:hAnsi="Arial" w:cs="Arial"/>
          <w:b/>
          <w:sz w:val="24"/>
          <w:lang w:val="en-US"/>
        </w:rPr>
        <w:t>3.6</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98F5330" w14:textId="77777777" w:rsidR="00A47F98" w:rsidRPr="00E95DAE" w:rsidRDefault="00A47F98" w:rsidP="00A47F98">
      <w:pPr>
        <w:spacing w:after="0"/>
        <w:ind w:left="1988" w:hanging="1988"/>
        <w:jc w:val="both"/>
        <w:rPr>
          <w:rFonts w:ascii="Arial" w:hAnsi="Arial" w:cs="Arial"/>
          <w:sz w:val="24"/>
          <w:lang w:val="en-US"/>
        </w:rPr>
      </w:pP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0230ABB7" w14:textId="067BFEA7" w:rsidR="001E1E9B" w:rsidRDefault="001E1E9B" w:rsidP="00A47F98">
      <w:pPr>
        <w:ind w:firstLine="284"/>
        <w:jc w:val="both"/>
        <w:rPr>
          <w:sz w:val="22"/>
          <w:szCs w:val="22"/>
          <w:lang w:eastAsia="zh-CN"/>
        </w:rPr>
      </w:pPr>
      <w:r>
        <w:rPr>
          <w:sz w:val="22"/>
          <w:szCs w:val="22"/>
          <w:lang w:eastAsia="zh-CN"/>
        </w:rPr>
        <w:t xml:space="preserve">In RAN1 </w:t>
      </w:r>
      <w:r w:rsidR="00566047">
        <w:rPr>
          <w:sz w:val="22"/>
          <w:szCs w:val="22"/>
          <w:lang w:eastAsia="zh-CN"/>
        </w:rPr>
        <w:t xml:space="preserve">#90bis </w:t>
      </w:r>
      <w:r>
        <w:rPr>
          <w:sz w:val="22"/>
          <w:szCs w:val="22"/>
          <w:lang w:eastAsia="zh-CN"/>
        </w:rPr>
        <w:t xml:space="preserve">meeting, some agreements on </w:t>
      </w:r>
      <w:r w:rsidR="00A274EE">
        <w:rPr>
          <w:sz w:val="22"/>
          <w:szCs w:val="22"/>
          <w:lang w:eastAsia="zh-CN"/>
        </w:rPr>
        <w:t xml:space="preserve">TRS have been achieved as follows. [1] </w:t>
      </w:r>
    </w:p>
    <w:p w14:paraId="370ED774" w14:textId="77777777" w:rsidR="00566047" w:rsidRPr="00566047" w:rsidRDefault="00566047" w:rsidP="00566047">
      <w:pPr>
        <w:rPr>
          <w:b/>
          <w:i/>
          <w:sz w:val="22"/>
          <w:szCs w:val="22"/>
          <w:lang w:eastAsia="x-none"/>
        </w:rPr>
      </w:pPr>
      <w:r w:rsidRPr="00566047">
        <w:rPr>
          <w:b/>
          <w:i/>
          <w:sz w:val="22"/>
          <w:szCs w:val="22"/>
          <w:highlight w:val="green"/>
          <w:lang w:eastAsia="x-none"/>
        </w:rPr>
        <w:t>Agreement</w:t>
      </w:r>
    </w:p>
    <w:p w14:paraId="4F6C5CF9" w14:textId="77777777" w:rsidR="00566047" w:rsidRPr="00566047" w:rsidRDefault="00566047" w:rsidP="00566047">
      <w:pPr>
        <w:pStyle w:val="RAN1text"/>
        <w:rPr>
          <w:i/>
          <w:sz w:val="22"/>
          <w:szCs w:val="22"/>
        </w:rPr>
      </w:pPr>
      <w:r w:rsidRPr="00566047">
        <w:rPr>
          <w:i/>
          <w:sz w:val="22"/>
          <w:szCs w:val="22"/>
        </w:rPr>
        <w:t>Following TRS BWs are supported in NR</w:t>
      </w:r>
    </w:p>
    <w:p w14:paraId="0B37A283" w14:textId="77777777" w:rsidR="00566047" w:rsidRPr="00566047" w:rsidRDefault="00566047" w:rsidP="00566047">
      <w:pPr>
        <w:pStyle w:val="RAN1bullet1"/>
        <w:rPr>
          <w:i/>
          <w:sz w:val="22"/>
          <w:szCs w:val="22"/>
        </w:rPr>
      </w:pPr>
      <w:r w:rsidRPr="00566047">
        <w:rPr>
          <w:i/>
          <w:sz w:val="22"/>
          <w:szCs w:val="22"/>
        </w:rPr>
        <w:t>min(BWP, ~50RBs)</w:t>
      </w:r>
    </w:p>
    <w:p w14:paraId="70623E33" w14:textId="77777777" w:rsidR="00566047" w:rsidRPr="00566047" w:rsidRDefault="00566047" w:rsidP="00566047">
      <w:pPr>
        <w:pStyle w:val="RAN1bullet1"/>
        <w:rPr>
          <w:i/>
          <w:sz w:val="22"/>
          <w:szCs w:val="22"/>
        </w:rPr>
      </w:pPr>
      <w:r w:rsidRPr="00566047">
        <w:rPr>
          <w:i/>
          <w:sz w:val="22"/>
          <w:szCs w:val="22"/>
        </w:rPr>
        <w:t>FFS: BWP</w:t>
      </w:r>
    </w:p>
    <w:p w14:paraId="03F916BA" w14:textId="77777777" w:rsidR="00566047" w:rsidRPr="00566047" w:rsidRDefault="00566047" w:rsidP="00566047">
      <w:pPr>
        <w:pStyle w:val="RAN1text"/>
        <w:rPr>
          <w:i/>
          <w:sz w:val="22"/>
          <w:szCs w:val="22"/>
        </w:rPr>
      </w:pPr>
      <w:r w:rsidRPr="00566047">
        <w:rPr>
          <w:i/>
          <w:sz w:val="22"/>
          <w:szCs w:val="22"/>
        </w:rPr>
        <w:t>UE is not expected to receive TRS outside the BWP</w:t>
      </w:r>
    </w:p>
    <w:p w14:paraId="05E99C24" w14:textId="77777777" w:rsidR="00566047" w:rsidRPr="00566047" w:rsidRDefault="00566047" w:rsidP="00566047">
      <w:pPr>
        <w:pStyle w:val="RAN1text"/>
        <w:rPr>
          <w:i/>
          <w:sz w:val="22"/>
          <w:szCs w:val="22"/>
        </w:rPr>
      </w:pPr>
      <w:r w:rsidRPr="00566047">
        <w:rPr>
          <w:i/>
          <w:sz w:val="22"/>
          <w:szCs w:val="22"/>
        </w:rPr>
        <w:t>TRS RB position is configured by gNB</w:t>
      </w:r>
    </w:p>
    <w:p w14:paraId="6E17B7E3" w14:textId="77777777" w:rsidR="00566047" w:rsidRPr="00566047" w:rsidRDefault="00566047" w:rsidP="00566047">
      <w:pPr>
        <w:rPr>
          <w:i/>
          <w:sz w:val="22"/>
          <w:szCs w:val="22"/>
        </w:rPr>
      </w:pPr>
    </w:p>
    <w:p w14:paraId="1EF6831E" w14:textId="77777777" w:rsidR="00566047" w:rsidRPr="00566047" w:rsidRDefault="00566047" w:rsidP="00566047">
      <w:pPr>
        <w:rPr>
          <w:b/>
          <w:i/>
          <w:sz w:val="22"/>
          <w:szCs w:val="22"/>
          <w:highlight w:val="green"/>
          <w:lang w:eastAsia="x-none"/>
        </w:rPr>
      </w:pPr>
      <w:r w:rsidRPr="00566047">
        <w:rPr>
          <w:b/>
          <w:i/>
          <w:sz w:val="22"/>
          <w:szCs w:val="22"/>
          <w:highlight w:val="green"/>
          <w:lang w:eastAsia="x-none"/>
        </w:rPr>
        <w:t>Agreement:</w:t>
      </w:r>
    </w:p>
    <w:p w14:paraId="7210CEEB" w14:textId="77777777" w:rsidR="00566047" w:rsidRPr="00566047" w:rsidRDefault="00566047" w:rsidP="00566047">
      <w:pPr>
        <w:pStyle w:val="RAN1text"/>
        <w:rPr>
          <w:i/>
          <w:sz w:val="22"/>
          <w:szCs w:val="22"/>
        </w:rPr>
      </w:pPr>
      <w:r w:rsidRPr="00566047">
        <w:rPr>
          <w:i/>
          <w:sz w:val="22"/>
          <w:szCs w:val="22"/>
        </w:rPr>
        <w:t>TRS can be configured on a carrier or on an active BWP when SS block is not present</w:t>
      </w:r>
    </w:p>
    <w:p w14:paraId="02F26974" w14:textId="77777777" w:rsidR="00566047" w:rsidRPr="00566047" w:rsidRDefault="00566047" w:rsidP="00566047">
      <w:pPr>
        <w:pStyle w:val="RAN1text"/>
        <w:rPr>
          <w:i/>
          <w:sz w:val="22"/>
          <w:szCs w:val="22"/>
        </w:rPr>
      </w:pPr>
    </w:p>
    <w:p w14:paraId="17AF0CB6" w14:textId="77777777" w:rsidR="00566047" w:rsidRPr="00566047" w:rsidRDefault="00566047" w:rsidP="00566047">
      <w:pPr>
        <w:rPr>
          <w:b/>
          <w:i/>
          <w:sz w:val="22"/>
          <w:szCs w:val="22"/>
        </w:rPr>
      </w:pPr>
      <w:r w:rsidRPr="00566047">
        <w:rPr>
          <w:b/>
          <w:i/>
          <w:sz w:val="22"/>
          <w:szCs w:val="22"/>
          <w:highlight w:val="green"/>
        </w:rPr>
        <w:t>Agreement</w:t>
      </w:r>
    </w:p>
    <w:p w14:paraId="31877178" w14:textId="77777777" w:rsidR="00566047" w:rsidRPr="00566047" w:rsidRDefault="00566047" w:rsidP="00566047">
      <w:pPr>
        <w:numPr>
          <w:ilvl w:val="0"/>
          <w:numId w:val="30"/>
        </w:numPr>
        <w:overflowPunct/>
        <w:autoSpaceDE/>
        <w:autoSpaceDN/>
        <w:adjustRightInd/>
        <w:spacing w:after="0"/>
        <w:contextualSpacing/>
        <w:jc w:val="both"/>
        <w:textAlignment w:val="auto"/>
        <w:rPr>
          <w:rFonts w:eastAsia="Times New Roman"/>
          <w:i/>
          <w:sz w:val="22"/>
          <w:szCs w:val="22"/>
          <w:lang w:eastAsia="zh-CN"/>
        </w:rPr>
      </w:pPr>
      <w:r w:rsidRPr="00566047">
        <w:rPr>
          <w:i/>
          <w:kern w:val="24"/>
          <w:sz w:val="22"/>
          <w:szCs w:val="22"/>
          <w:lang w:eastAsia="zh-CN"/>
        </w:rPr>
        <w:t xml:space="preserve">For </w:t>
      </w:r>
      <w:r w:rsidRPr="00566047">
        <w:rPr>
          <w:b/>
          <w:bCs/>
          <w:i/>
          <w:kern w:val="24"/>
          <w:sz w:val="22"/>
          <w:szCs w:val="22"/>
          <w:lang w:eastAsia="zh-CN"/>
        </w:rPr>
        <w:t>N</w:t>
      </w:r>
      <w:r w:rsidRPr="00566047">
        <w:rPr>
          <w:i/>
          <w:kern w:val="24"/>
          <w:sz w:val="22"/>
          <w:szCs w:val="22"/>
          <w:lang w:eastAsia="zh-CN"/>
        </w:rPr>
        <w:t xml:space="preserve">=2+2, </w:t>
      </w:r>
      <w:r w:rsidRPr="00566047">
        <w:rPr>
          <w:b/>
          <w:bCs/>
          <w:i/>
          <w:kern w:val="24"/>
          <w:sz w:val="22"/>
          <w:szCs w:val="22"/>
          <w:lang w:eastAsia="zh-CN"/>
        </w:rPr>
        <w:t>X</w:t>
      </w:r>
      <w:r w:rsidRPr="00566047">
        <w:rPr>
          <w:i/>
          <w:kern w:val="24"/>
          <w:sz w:val="22"/>
          <w:szCs w:val="22"/>
          <w:lang w:eastAsia="zh-CN"/>
        </w:rPr>
        <w:t>=2, TRS symbols have the same symbol positions in the two consecutive slots</w:t>
      </w:r>
    </w:p>
    <w:p w14:paraId="3418C9C8" w14:textId="77777777" w:rsidR="00566047" w:rsidRPr="00566047" w:rsidRDefault="00566047" w:rsidP="00566047">
      <w:pPr>
        <w:numPr>
          <w:ilvl w:val="0"/>
          <w:numId w:val="30"/>
        </w:numPr>
        <w:overflowPunct/>
        <w:autoSpaceDE/>
        <w:autoSpaceDN/>
        <w:adjustRightInd/>
        <w:spacing w:after="0"/>
        <w:contextualSpacing/>
        <w:jc w:val="both"/>
        <w:textAlignment w:val="auto"/>
        <w:rPr>
          <w:rFonts w:eastAsia="Times New Roman"/>
          <w:i/>
          <w:sz w:val="22"/>
          <w:szCs w:val="22"/>
          <w:lang w:eastAsia="zh-CN"/>
        </w:rPr>
      </w:pPr>
      <w:r w:rsidRPr="00566047">
        <w:rPr>
          <w:i/>
          <w:kern w:val="24"/>
          <w:sz w:val="22"/>
          <w:szCs w:val="22"/>
          <w:lang w:eastAsia="zh-CN"/>
        </w:rPr>
        <w:t xml:space="preserve">DMRS and TRS are at least </w:t>
      </w:r>
      <w:proofErr w:type="spellStart"/>
      <w:r w:rsidRPr="00566047">
        <w:rPr>
          <w:i/>
          <w:kern w:val="24"/>
          <w:sz w:val="22"/>
          <w:szCs w:val="22"/>
          <w:lang w:eastAsia="zh-CN"/>
        </w:rPr>
        <w:t>TDMed</w:t>
      </w:r>
      <w:proofErr w:type="spellEnd"/>
      <w:r w:rsidRPr="00566047">
        <w:rPr>
          <w:i/>
          <w:kern w:val="24"/>
          <w:sz w:val="22"/>
          <w:szCs w:val="22"/>
          <w:lang w:eastAsia="zh-CN"/>
        </w:rPr>
        <w:t xml:space="preserve"> from UE perspective</w:t>
      </w:r>
    </w:p>
    <w:p w14:paraId="3601D88C" w14:textId="77777777" w:rsidR="00566047" w:rsidRPr="00566047" w:rsidRDefault="00566047" w:rsidP="00566047">
      <w:pPr>
        <w:numPr>
          <w:ilvl w:val="0"/>
          <w:numId w:val="30"/>
        </w:numPr>
        <w:overflowPunct/>
        <w:autoSpaceDE/>
        <w:autoSpaceDN/>
        <w:adjustRightInd/>
        <w:spacing w:after="0"/>
        <w:contextualSpacing/>
        <w:jc w:val="both"/>
        <w:textAlignment w:val="auto"/>
        <w:rPr>
          <w:rFonts w:eastAsia="Times New Roman"/>
          <w:i/>
          <w:sz w:val="22"/>
          <w:szCs w:val="22"/>
          <w:lang w:eastAsia="zh-CN"/>
        </w:rPr>
      </w:pPr>
      <w:r w:rsidRPr="00566047">
        <w:rPr>
          <w:i/>
          <w:kern w:val="24"/>
          <w:sz w:val="22"/>
          <w:szCs w:val="22"/>
          <w:lang w:eastAsia="zh-CN"/>
        </w:rPr>
        <w:t xml:space="preserve">One of the following symbol positions per slot can be configured by RRC, </w:t>
      </w:r>
    </w:p>
    <w:p w14:paraId="7FDD32FF" w14:textId="77777777" w:rsidR="00566047" w:rsidRPr="00566047" w:rsidRDefault="00566047" w:rsidP="00566047">
      <w:pPr>
        <w:numPr>
          <w:ilvl w:val="1"/>
          <w:numId w:val="30"/>
        </w:numPr>
        <w:overflowPunct/>
        <w:autoSpaceDE/>
        <w:autoSpaceDN/>
        <w:adjustRightInd/>
        <w:spacing w:after="0"/>
        <w:contextualSpacing/>
        <w:jc w:val="both"/>
        <w:textAlignment w:val="auto"/>
        <w:rPr>
          <w:rFonts w:eastAsia="Times New Roman"/>
          <w:i/>
          <w:sz w:val="22"/>
          <w:szCs w:val="22"/>
          <w:lang w:eastAsia="zh-CN"/>
        </w:rPr>
      </w:pPr>
      <w:r w:rsidRPr="00566047">
        <w:rPr>
          <w:i/>
          <w:kern w:val="24"/>
          <w:sz w:val="22"/>
          <w:szCs w:val="22"/>
          <w:lang w:eastAsia="zh-CN"/>
        </w:rPr>
        <w:t>Option 1: symbol 4 and 8 (symbol index starts from 0)</w:t>
      </w:r>
    </w:p>
    <w:p w14:paraId="63FA4D0E" w14:textId="77777777" w:rsidR="00566047" w:rsidRPr="00566047" w:rsidRDefault="00566047" w:rsidP="00566047">
      <w:pPr>
        <w:numPr>
          <w:ilvl w:val="0"/>
          <w:numId w:val="31"/>
        </w:numPr>
        <w:overflowPunct/>
        <w:autoSpaceDE/>
        <w:autoSpaceDN/>
        <w:adjustRightInd/>
        <w:spacing w:after="0"/>
        <w:contextualSpacing/>
        <w:jc w:val="both"/>
        <w:textAlignment w:val="auto"/>
        <w:rPr>
          <w:rFonts w:eastAsia="Times New Roman"/>
          <w:i/>
          <w:sz w:val="22"/>
          <w:szCs w:val="22"/>
          <w:lang w:eastAsia="zh-CN"/>
        </w:rPr>
      </w:pPr>
      <w:r w:rsidRPr="00566047">
        <w:rPr>
          <w:i/>
          <w:kern w:val="24"/>
          <w:sz w:val="22"/>
          <w:szCs w:val="22"/>
          <w:lang w:eastAsia="zh-CN"/>
        </w:rPr>
        <w:t>Option 2: symbol 5 and 9</w:t>
      </w:r>
    </w:p>
    <w:p w14:paraId="146B0BFF" w14:textId="77777777" w:rsidR="00566047" w:rsidRPr="00566047" w:rsidRDefault="00566047" w:rsidP="00566047">
      <w:pPr>
        <w:numPr>
          <w:ilvl w:val="0"/>
          <w:numId w:val="31"/>
        </w:numPr>
        <w:overflowPunct/>
        <w:autoSpaceDE/>
        <w:autoSpaceDN/>
        <w:adjustRightInd/>
        <w:spacing w:after="0"/>
        <w:contextualSpacing/>
        <w:jc w:val="both"/>
        <w:textAlignment w:val="auto"/>
        <w:rPr>
          <w:rFonts w:eastAsia="Times New Roman"/>
          <w:i/>
          <w:sz w:val="22"/>
          <w:szCs w:val="22"/>
          <w:lang w:eastAsia="zh-CN"/>
        </w:rPr>
      </w:pPr>
      <w:r w:rsidRPr="00566047">
        <w:rPr>
          <w:i/>
          <w:kern w:val="24"/>
          <w:sz w:val="22"/>
          <w:szCs w:val="22"/>
          <w:lang w:eastAsia="zh-CN"/>
        </w:rPr>
        <w:t>Option 3: symbol 6 and 10</w:t>
      </w:r>
    </w:p>
    <w:p w14:paraId="69B7FD6A" w14:textId="77777777" w:rsidR="00566047" w:rsidRPr="00566047" w:rsidRDefault="00566047" w:rsidP="00566047">
      <w:pPr>
        <w:numPr>
          <w:ilvl w:val="0"/>
          <w:numId w:val="31"/>
        </w:numPr>
        <w:overflowPunct/>
        <w:autoSpaceDE/>
        <w:autoSpaceDN/>
        <w:adjustRightInd/>
        <w:spacing w:after="0"/>
        <w:contextualSpacing/>
        <w:jc w:val="both"/>
        <w:textAlignment w:val="auto"/>
        <w:rPr>
          <w:rFonts w:eastAsia="Times New Roman"/>
          <w:i/>
          <w:sz w:val="22"/>
          <w:szCs w:val="22"/>
          <w:lang w:eastAsia="zh-CN"/>
        </w:rPr>
      </w:pPr>
      <w:r w:rsidRPr="00566047">
        <w:rPr>
          <w:i/>
          <w:kern w:val="24"/>
          <w:sz w:val="22"/>
          <w:szCs w:val="22"/>
          <w:lang w:eastAsia="zh-CN"/>
        </w:rPr>
        <w:t>Note 1: Potential down selection can be done until next meeting. It is not limited to select only one option</w:t>
      </w:r>
    </w:p>
    <w:p w14:paraId="5281CC29" w14:textId="77777777" w:rsidR="00566047" w:rsidRPr="00566047" w:rsidRDefault="00566047" w:rsidP="00566047">
      <w:pPr>
        <w:numPr>
          <w:ilvl w:val="0"/>
          <w:numId w:val="31"/>
        </w:numPr>
        <w:overflowPunct/>
        <w:autoSpaceDE/>
        <w:autoSpaceDN/>
        <w:adjustRightInd/>
        <w:spacing w:after="0"/>
        <w:contextualSpacing/>
        <w:jc w:val="both"/>
        <w:textAlignment w:val="auto"/>
        <w:rPr>
          <w:rFonts w:eastAsia="Times New Roman"/>
          <w:i/>
          <w:sz w:val="22"/>
          <w:szCs w:val="22"/>
          <w:lang w:eastAsia="zh-CN"/>
        </w:rPr>
      </w:pPr>
      <w:r w:rsidRPr="00566047">
        <w:rPr>
          <w:i/>
          <w:kern w:val="24"/>
          <w:sz w:val="22"/>
          <w:szCs w:val="22"/>
          <w:lang w:eastAsia="zh-CN"/>
        </w:rPr>
        <w:t xml:space="preserve">Note 2: RRC </w:t>
      </w:r>
      <w:proofErr w:type="spellStart"/>
      <w:r w:rsidRPr="00566047">
        <w:rPr>
          <w:i/>
          <w:kern w:val="24"/>
          <w:sz w:val="22"/>
          <w:szCs w:val="22"/>
          <w:lang w:eastAsia="zh-CN"/>
        </w:rPr>
        <w:t>signaling</w:t>
      </w:r>
      <w:proofErr w:type="spellEnd"/>
      <w:r w:rsidRPr="00566047">
        <w:rPr>
          <w:i/>
          <w:kern w:val="24"/>
          <w:sz w:val="22"/>
          <w:szCs w:val="22"/>
          <w:lang w:eastAsia="zh-CN"/>
        </w:rPr>
        <w:t xml:space="preserve"> to configure TRS as above can be related to the existing RRC </w:t>
      </w:r>
      <w:proofErr w:type="spellStart"/>
      <w:r w:rsidRPr="00566047">
        <w:rPr>
          <w:i/>
          <w:kern w:val="24"/>
          <w:sz w:val="22"/>
          <w:szCs w:val="22"/>
          <w:lang w:eastAsia="zh-CN"/>
        </w:rPr>
        <w:t>signaling</w:t>
      </w:r>
      <w:proofErr w:type="spellEnd"/>
      <w:r w:rsidRPr="00566047">
        <w:rPr>
          <w:i/>
          <w:kern w:val="24"/>
          <w:sz w:val="22"/>
          <w:szCs w:val="22"/>
          <w:lang w:eastAsia="zh-CN"/>
        </w:rPr>
        <w:t xml:space="preserve"> for DMRS, CSI-RS, etc.</w:t>
      </w:r>
    </w:p>
    <w:p w14:paraId="58821603" w14:textId="77777777" w:rsidR="00566047" w:rsidRPr="00566047" w:rsidRDefault="00566047" w:rsidP="00566047">
      <w:pPr>
        <w:numPr>
          <w:ilvl w:val="0"/>
          <w:numId w:val="31"/>
        </w:numPr>
        <w:overflowPunct/>
        <w:autoSpaceDE/>
        <w:autoSpaceDN/>
        <w:adjustRightInd/>
        <w:spacing w:after="0"/>
        <w:contextualSpacing/>
        <w:jc w:val="both"/>
        <w:textAlignment w:val="auto"/>
        <w:rPr>
          <w:rFonts w:eastAsia="Times New Roman"/>
          <w:i/>
          <w:sz w:val="22"/>
          <w:szCs w:val="22"/>
          <w:lang w:eastAsia="zh-CN"/>
        </w:rPr>
      </w:pPr>
      <w:r w:rsidRPr="00566047">
        <w:rPr>
          <w:i/>
          <w:kern w:val="24"/>
          <w:sz w:val="22"/>
          <w:szCs w:val="22"/>
          <w:lang w:eastAsia="zh-CN"/>
        </w:rPr>
        <w:t>Note 3: It is not precluded to have additional options</w:t>
      </w:r>
    </w:p>
    <w:p w14:paraId="6FB04F7E" w14:textId="77777777" w:rsidR="00566047" w:rsidRPr="00566047" w:rsidRDefault="00566047" w:rsidP="00566047">
      <w:pPr>
        <w:rPr>
          <w:b/>
          <w:i/>
          <w:sz w:val="22"/>
          <w:szCs w:val="22"/>
        </w:rPr>
      </w:pPr>
      <w:r w:rsidRPr="00566047">
        <w:rPr>
          <w:b/>
          <w:i/>
          <w:sz w:val="22"/>
          <w:szCs w:val="22"/>
          <w:highlight w:val="green"/>
        </w:rPr>
        <w:t>Agreement:</w:t>
      </w:r>
    </w:p>
    <w:p w14:paraId="59E67E7F" w14:textId="77777777" w:rsidR="00566047" w:rsidRPr="00566047" w:rsidRDefault="00566047" w:rsidP="00566047">
      <w:pPr>
        <w:numPr>
          <w:ilvl w:val="0"/>
          <w:numId w:val="32"/>
        </w:numPr>
        <w:overflowPunct/>
        <w:autoSpaceDE/>
        <w:autoSpaceDN/>
        <w:adjustRightInd/>
        <w:spacing w:after="0"/>
        <w:textAlignment w:val="auto"/>
        <w:rPr>
          <w:i/>
          <w:sz w:val="22"/>
          <w:szCs w:val="22"/>
          <w:lang w:val="en-US"/>
        </w:rPr>
      </w:pPr>
      <w:r w:rsidRPr="00566047">
        <w:rPr>
          <w:i/>
          <w:sz w:val="22"/>
          <w:szCs w:val="22"/>
          <w:lang w:val="en-US"/>
        </w:rPr>
        <w:t>TRS can be configured as one-port CSI-RS resource(s) with the agreed parameters on St, Sf, N, B, X and Y</w:t>
      </w:r>
    </w:p>
    <w:p w14:paraId="7A8FB35D" w14:textId="77777777" w:rsidR="00566047" w:rsidRPr="00566047" w:rsidRDefault="00566047" w:rsidP="00566047">
      <w:pPr>
        <w:numPr>
          <w:ilvl w:val="1"/>
          <w:numId w:val="32"/>
        </w:numPr>
        <w:overflowPunct/>
        <w:autoSpaceDE/>
        <w:autoSpaceDN/>
        <w:adjustRightInd/>
        <w:spacing w:after="0"/>
        <w:textAlignment w:val="auto"/>
        <w:rPr>
          <w:i/>
          <w:sz w:val="22"/>
          <w:szCs w:val="22"/>
          <w:lang w:val="en-US"/>
        </w:rPr>
      </w:pPr>
      <w:r w:rsidRPr="00566047">
        <w:rPr>
          <w:i/>
          <w:sz w:val="22"/>
          <w:szCs w:val="22"/>
          <w:lang w:val="en-US"/>
        </w:rPr>
        <w:t>FFS on one or multiple resources</w:t>
      </w:r>
    </w:p>
    <w:p w14:paraId="75E0DFD5" w14:textId="77777777" w:rsidR="00566047" w:rsidRPr="00566047" w:rsidRDefault="00566047" w:rsidP="00566047">
      <w:pPr>
        <w:numPr>
          <w:ilvl w:val="1"/>
          <w:numId w:val="32"/>
        </w:numPr>
        <w:overflowPunct/>
        <w:autoSpaceDE/>
        <w:autoSpaceDN/>
        <w:adjustRightInd/>
        <w:spacing w:after="0"/>
        <w:textAlignment w:val="auto"/>
        <w:rPr>
          <w:i/>
          <w:sz w:val="22"/>
          <w:szCs w:val="22"/>
          <w:lang w:val="en-US"/>
        </w:rPr>
      </w:pPr>
      <w:r w:rsidRPr="00566047">
        <w:rPr>
          <w:i/>
          <w:sz w:val="22"/>
          <w:szCs w:val="22"/>
          <w:lang w:val="en-US"/>
        </w:rPr>
        <w:t>Note: TRS is also supported in above-6GHz</w:t>
      </w:r>
    </w:p>
    <w:p w14:paraId="4EF7E1B1" w14:textId="77777777" w:rsidR="00566047" w:rsidRPr="00566047" w:rsidRDefault="00566047" w:rsidP="00566047">
      <w:pPr>
        <w:numPr>
          <w:ilvl w:val="2"/>
          <w:numId w:val="32"/>
        </w:numPr>
        <w:overflowPunct/>
        <w:autoSpaceDE/>
        <w:autoSpaceDN/>
        <w:adjustRightInd/>
        <w:spacing w:after="0"/>
        <w:textAlignment w:val="auto"/>
        <w:rPr>
          <w:i/>
          <w:sz w:val="22"/>
          <w:szCs w:val="22"/>
          <w:lang w:val="en-US"/>
        </w:rPr>
      </w:pPr>
      <w:r w:rsidRPr="00566047">
        <w:rPr>
          <w:i/>
          <w:sz w:val="22"/>
          <w:szCs w:val="22"/>
          <w:lang w:val="en-US"/>
        </w:rPr>
        <w:t>FFS on the parameters X, N, St</w:t>
      </w:r>
    </w:p>
    <w:p w14:paraId="169A321F" w14:textId="77777777" w:rsidR="00566047" w:rsidRPr="00566047" w:rsidRDefault="00566047" w:rsidP="00566047">
      <w:pPr>
        <w:numPr>
          <w:ilvl w:val="2"/>
          <w:numId w:val="32"/>
        </w:numPr>
        <w:overflowPunct/>
        <w:autoSpaceDE/>
        <w:autoSpaceDN/>
        <w:adjustRightInd/>
        <w:spacing w:after="0"/>
        <w:textAlignment w:val="auto"/>
        <w:rPr>
          <w:i/>
          <w:sz w:val="22"/>
          <w:szCs w:val="22"/>
          <w:lang w:val="en-US"/>
        </w:rPr>
      </w:pPr>
      <w:r w:rsidRPr="00566047">
        <w:rPr>
          <w:i/>
          <w:sz w:val="22"/>
          <w:szCs w:val="22"/>
          <w:lang w:val="en-US"/>
        </w:rPr>
        <w:t>FFS: TRS periodicity</w:t>
      </w:r>
    </w:p>
    <w:p w14:paraId="34819B8A" w14:textId="77777777" w:rsidR="00566047" w:rsidRPr="00566047" w:rsidRDefault="00566047" w:rsidP="00566047">
      <w:pPr>
        <w:numPr>
          <w:ilvl w:val="1"/>
          <w:numId w:val="32"/>
        </w:numPr>
        <w:overflowPunct/>
        <w:autoSpaceDE/>
        <w:autoSpaceDN/>
        <w:adjustRightInd/>
        <w:spacing w:after="0"/>
        <w:textAlignment w:val="auto"/>
        <w:rPr>
          <w:i/>
          <w:sz w:val="22"/>
          <w:szCs w:val="22"/>
          <w:lang w:val="en-US"/>
        </w:rPr>
      </w:pPr>
      <w:r w:rsidRPr="00566047">
        <w:rPr>
          <w:i/>
          <w:sz w:val="22"/>
          <w:szCs w:val="22"/>
          <w:lang w:val="en-US"/>
        </w:rPr>
        <w:t>For below 6GHz, TRS periodicity 10ms, 20ms, 40ms and 80ms are supported</w:t>
      </w:r>
    </w:p>
    <w:p w14:paraId="6B38D386" w14:textId="77777777" w:rsidR="00566047" w:rsidRPr="00566047" w:rsidRDefault="00566047" w:rsidP="00566047">
      <w:pPr>
        <w:numPr>
          <w:ilvl w:val="2"/>
          <w:numId w:val="32"/>
        </w:numPr>
        <w:overflowPunct/>
        <w:autoSpaceDE/>
        <w:autoSpaceDN/>
        <w:adjustRightInd/>
        <w:spacing w:after="0"/>
        <w:textAlignment w:val="auto"/>
        <w:rPr>
          <w:i/>
          <w:sz w:val="22"/>
          <w:szCs w:val="22"/>
          <w:lang w:val="en-US"/>
        </w:rPr>
      </w:pPr>
      <w:r w:rsidRPr="00566047">
        <w:rPr>
          <w:i/>
          <w:sz w:val="22"/>
          <w:szCs w:val="22"/>
          <w:lang w:val="en-US"/>
        </w:rPr>
        <w:t>For RAN4 information, 10ms is introduced for high speed train scenario</w:t>
      </w:r>
    </w:p>
    <w:p w14:paraId="7E17A613" w14:textId="77777777" w:rsidR="00566047" w:rsidRPr="00566047" w:rsidRDefault="00566047" w:rsidP="00566047">
      <w:pPr>
        <w:numPr>
          <w:ilvl w:val="2"/>
          <w:numId w:val="32"/>
        </w:numPr>
        <w:overflowPunct/>
        <w:autoSpaceDE/>
        <w:autoSpaceDN/>
        <w:adjustRightInd/>
        <w:spacing w:after="0"/>
        <w:textAlignment w:val="auto"/>
        <w:rPr>
          <w:i/>
          <w:sz w:val="22"/>
          <w:szCs w:val="22"/>
          <w:lang w:val="en-US"/>
        </w:rPr>
      </w:pPr>
      <w:r w:rsidRPr="00566047">
        <w:rPr>
          <w:i/>
          <w:sz w:val="22"/>
          <w:szCs w:val="22"/>
          <w:lang w:val="en-US"/>
        </w:rPr>
        <w:lastRenderedPageBreak/>
        <w:t>Note: It is up to the editor to capture the periodicity in units of slots</w:t>
      </w:r>
    </w:p>
    <w:p w14:paraId="6C4B2468" w14:textId="77777777" w:rsidR="00566047" w:rsidRPr="00566047" w:rsidRDefault="00566047" w:rsidP="00566047">
      <w:pPr>
        <w:numPr>
          <w:ilvl w:val="1"/>
          <w:numId w:val="32"/>
        </w:numPr>
        <w:overflowPunct/>
        <w:autoSpaceDE/>
        <w:autoSpaceDN/>
        <w:adjustRightInd/>
        <w:spacing w:after="0"/>
        <w:textAlignment w:val="auto"/>
        <w:rPr>
          <w:i/>
          <w:sz w:val="22"/>
          <w:szCs w:val="22"/>
          <w:lang w:val="en-US"/>
        </w:rPr>
      </w:pPr>
      <w:r w:rsidRPr="00566047">
        <w:rPr>
          <w:i/>
          <w:sz w:val="22"/>
          <w:szCs w:val="22"/>
          <w:lang w:val="en-US"/>
        </w:rPr>
        <w:t>TRS BW can be equal to BW of BWP</w:t>
      </w:r>
    </w:p>
    <w:p w14:paraId="19C08D37" w14:textId="77777777" w:rsidR="00566047" w:rsidRPr="00566047" w:rsidRDefault="00566047" w:rsidP="00566047">
      <w:pPr>
        <w:numPr>
          <w:ilvl w:val="2"/>
          <w:numId w:val="32"/>
        </w:numPr>
        <w:overflowPunct/>
        <w:autoSpaceDE/>
        <w:autoSpaceDN/>
        <w:adjustRightInd/>
        <w:spacing w:after="0"/>
        <w:textAlignment w:val="auto"/>
        <w:rPr>
          <w:i/>
          <w:sz w:val="22"/>
          <w:szCs w:val="22"/>
          <w:lang w:val="en-US"/>
        </w:rPr>
      </w:pPr>
      <w:r w:rsidRPr="00566047">
        <w:rPr>
          <w:i/>
          <w:sz w:val="22"/>
          <w:szCs w:val="22"/>
          <w:lang w:val="en-US"/>
        </w:rPr>
        <w:t xml:space="preserve">UE is not expected to be simultaneously configured with TRS BW equal to BWP and TRS periodicity of 10ms if the BWP is larger than 50 RBs </w:t>
      </w:r>
    </w:p>
    <w:p w14:paraId="0AF62BF5" w14:textId="77777777" w:rsidR="00566047" w:rsidRPr="00566047" w:rsidRDefault="00566047" w:rsidP="00566047">
      <w:pPr>
        <w:numPr>
          <w:ilvl w:val="1"/>
          <w:numId w:val="32"/>
        </w:numPr>
        <w:overflowPunct/>
        <w:autoSpaceDE/>
        <w:autoSpaceDN/>
        <w:adjustRightInd/>
        <w:spacing w:after="0"/>
        <w:textAlignment w:val="auto"/>
        <w:rPr>
          <w:i/>
          <w:sz w:val="22"/>
          <w:szCs w:val="22"/>
          <w:lang w:val="en-US"/>
        </w:rPr>
      </w:pPr>
      <w:r w:rsidRPr="00566047">
        <w:rPr>
          <w:i/>
          <w:sz w:val="22"/>
          <w:szCs w:val="22"/>
          <w:lang w:val="en-US"/>
        </w:rPr>
        <w:t>FFS on CSI-RS measurement restriction functionality can be configured between TRS bursts</w:t>
      </w:r>
    </w:p>
    <w:p w14:paraId="21011997" w14:textId="77777777" w:rsidR="00566047" w:rsidRPr="00566047" w:rsidRDefault="00566047" w:rsidP="00566047">
      <w:pPr>
        <w:numPr>
          <w:ilvl w:val="1"/>
          <w:numId w:val="32"/>
        </w:numPr>
        <w:overflowPunct/>
        <w:autoSpaceDE/>
        <w:autoSpaceDN/>
        <w:adjustRightInd/>
        <w:spacing w:after="0"/>
        <w:textAlignment w:val="auto"/>
        <w:rPr>
          <w:i/>
          <w:sz w:val="22"/>
          <w:szCs w:val="22"/>
          <w:lang w:val="en-US"/>
        </w:rPr>
      </w:pPr>
      <w:r w:rsidRPr="00566047">
        <w:rPr>
          <w:i/>
          <w:sz w:val="22"/>
          <w:szCs w:val="22"/>
          <w:lang w:val="en-US"/>
        </w:rPr>
        <w:t>Sf=4</w:t>
      </w:r>
    </w:p>
    <w:p w14:paraId="423F898D" w14:textId="77777777" w:rsidR="00566047" w:rsidRPr="00566047" w:rsidRDefault="00566047" w:rsidP="00566047">
      <w:pPr>
        <w:numPr>
          <w:ilvl w:val="2"/>
          <w:numId w:val="32"/>
        </w:numPr>
        <w:overflowPunct/>
        <w:autoSpaceDE/>
        <w:autoSpaceDN/>
        <w:adjustRightInd/>
        <w:spacing w:after="0"/>
        <w:textAlignment w:val="auto"/>
        <w:rPr>
          <w:i/>
          <w:sz w:val="22"/>
          <w:szCs w:val="22"/>
          <w:lang w:val="en-US"/>
        </w:rPr>
      </w:pPr>
      <w:r w:rsidRPr="00566047">
        <w:rPr>
          <w:i/>
          <w:sz w:val="22"/>
          <w:szCs w:val="22"/>
          <w:lang w:val="en-US"/>
        </w:rPr>
        <w:t xml:space="preserve">FFS: Additional Sf values </w:t>
      </w:r>
    </w:p>
    <w:p w14:paraId="1A8CBBF1" w14:textId="77777777" w:rsidR="00566047" w:rsidRPr="00566047" w:rsidRDefault="00566047" w:rsidP="00566047">
      <w:pPr>
        <w:numPr>
          <w:ilvl w:val="1"/>
          <w:numId w:val="32"/>
        </w:numPr>
        <w:overflowPunct/>
        <w:autoSpaceDE/>
        <w:autoSpaceDN/>
        <w:adjustRightInd/>
        <w:spacing w:after="0"/>
        <w:textAlignment w:val="auto"/>
        <w:rPr>
          <w:i/>
          <w:sz w:val="22"/>
          <w:szCs w:val="22"/>
          <w:lang w:val="en-US"/>
        </w:rPr>
      </w:pPr>
      <w:r w:rsidRPr="00566047">
        <w:rPr>
          <w:i/>
          <w:sz w:val="22"/>
          <w:szCs w:val="22"/>
          <w:lang w:val="en-US"/>
        </w:rPr>
        <w:t>for below 6GHz</w:t>
      </w:r>
    </w:p>
    <w:p w14:paraId="2412DE99" w14:textId="77777777" w:rsidR="00566047" w:rsidRPr="00566047" w:rsidRDefault="00566047" w:rsidP="00566047">
      <w:pPr>
        <w:numPr>
          <w:ilvl w:val="2"/>
          <w:numId w:val="32"/>
        </w:numPr>
        <w:overflowPunct/>
        <w:autoSpaceDE/>
        <w:autoSpaceDN/>
        <w:adjustRightInd/>
        <w:spacing w:after="0"/>
        <w:textAlignment w:val="auto"/>
        <w:rPr>
          <w:i/>
          <w:sz w:val="22"/>
          <w:szCs w:val="22"/>
          <w:lang w:val="en-US"/>
        </w:rPr>
      </w:pPr>
      <w:r w:rsidRPr="00566047">
        <w:rPr>
          <w:i/>
          <w:sz w:val="22"/>
          <w:szCs w:val="22"/>
          <w:lang w:val="en-US"/>
        </w:rPr>
        <w:t>FFS on X=1</w:t>
      </w:r>
    </w:p>
    <w:p w14:paraId="09DEEFFB" w14:textId="77777777" w:rsidR="00566047" w:rsidRPr="00566047" w:rsidRDefault="00566047" w:rsidP="00A47F98">
      <w:pPr>
        <w:ind w:firstLine="284"/>
        <w:jc w:val="both"/>
        <w:rPr>
          <w:sz w:val="22"/>
          <w:szCs w:val="22"/>
          <w:lang w:eastAsia="zh-CN"/>
        </w:rPr>
      </w:pPr>
    </w:p>
    <w:p w14:paraId="344A0F72" w14:textId="511027C4" w:rsidR="00A47F98" w:rsidRPr="00FF43E9" w:rsidRDefault="00A47F98" w:rsidP="00A47F98">
      <w:pPr>
        <w:ind w:firstLine="284"/>
        <w:jc w:val="both"/>
        <w:rPr>
          <w:sz w:val="22"/>
          <w:szCs w:val="22"/>
          <w:lang w:eastAsia="zh-CN"/>
        </w:rPr>
      </w:pPr>
      <w:r w:rsidRPr="00FF43E9">
        <w:rPr>
          <w:sz w:val="22"/>
          <w:szCs w:val="22"/>
          <w:lang w:eastAsia="zh-CN"/>
        </w:rPr>
        <w:t>In this contribution, we provide some discussion</w:t>
      </w:r>
      <w:r w:rsidR="00CE4156">
        <w:rPr>
          <w:sz w:val="22"/>
          <w:szCs w:val="22"/>
          <w:lang w:eastAsia="zh-CN"/>
        </w:rPr>
        <w:t xml:space="preserve"> on the </w:t>
      </w:r>
      <w:r w:rsidR="00924E94">
        <w:rPr>
          <w:sz w:val="22"/>
          <w:szCs w:val="22"/>
          <w:lang w:eastAsia="zh-CN"/>
        </w:rPr>
        <w:t>remaining issues of T</w:t>
      </w:r>
      <w:r w:rsidR="00D67D59">
        <w:rPr>
          <w:sz w:val="22"/>
          <w:szCs w:val="22"/>
          <w:lang w:eastAsia="zh-CN"/>
        </w:rPr>
        <w:t xml:space="preserve">RS </w:t>
      </w:r>
      <w:r w:rsidR="00A274EE">
        <w:rPr>
          <w:sz w:val="22"/>
          <w:szCs w:val="22"/>
          <w:lang w:eastAsia="zh-CN"/>
        </w:rPr>
        <w:t>including the time domain pattern, QCL and the time/frequency offset tracking for idle mode</w:t>
      </w:r>
      <w:r>
        <w:rPr>
          <w:sz w:val="22"/>
          <w:szCs w:val="22"/>
          <w:lang w:eastAsia="zh-CN"/>
        </w:rPr>
        <w:t>.</w:t>
      </w:r>
    </w:p>
    <w:p w14:paraId="183F5AD7" w14:textId="7ABFFF03" w:rsidR="00A47F98" w:rsidRDefault="00D36199" w:rsidP="00A47F98">
      <w:pPr>
        <w:pStyle w:val="Heading1"/>
        <w:numPr>
          <w:ilvl w:val="0"/>
          <w:numId w:val="2"/>
        </w:numPr>
        <w:spacing w:before="120" w:after="60"/>
        <w:jc w:val="both"/>
        <w:rPr>
          <w:rFonts w:cs="Arial"/>
          <w:lang w:val="en-US"/>
        </w:rPr>
      </w:pPr>
      <w:r>
        <w:rPr>
          <w:rFonts w:cs="Arial"/>
          <w:lang w:val="en-US"/>
        </w:rPr>
        <w:t>Discussion</w:t>
      </w:r>
    </w:p>
    <w:p w14:paraId="62065B96" w14:textId="6A7D7321" w:rsidR="00DF7A75" w:rsidRDefault="00DF7A75" w:rsidP="00DF7A75">
      <w:pPr>
        <w:pStyle w:val="Heading2"/>
        <w:spacing w:before="0" w:after="0" w:line="240" w:lineRule="auto"/>
        <w:rPr>
          <w:lang w:eastAsia="zh-CN"/>
        </w:rPr>
      </w:pPr>
      <w:r>
        <w:rPr>
          <w:rFonts w:hint="eastAsia"/>
          <w:lang w:eastAsia="zh-CN"/>
        </w:rPr>
        <w:t xml:space="preserve">2.1 </w:t>
      </w:r>
      <w:r>
        <w:rPr>
          <w:lang w:eastAsia="zh-CN"/>
        </w:rPr>
        <w:t>TRS Multiplexing with SSB</w:t>
      </w:r>
    </w:p>
    <w:p w14:paraId="333632B0" w14:textId="76E916A6" w:rsidR="00ED54F9" w:rsidRPr="00ED54F9" w:rsidRDefault="00566047" w:rsidP="00ED54F9">
      <w:pPr>
        <w:ind w:firstLine="284"/>
        <w:jc w:val="both"/>
        <w:rPr>
          <w:sz w:val="22"/>
          <w:szCs w:val="22"/>
          <w:lang w:eastAsia="zh-CN"/>
        </w:rPr>
      </w:pPr>
      <w:r>
        <w:rPr>
          <w:sz w:val="22"/>
          <w:szCs w:val="22"/>
          <w:lang w:eastAsia="zh-CN"/>
        </w:rPr>
        <w:t xml:space="preserve">It has been agreed that the TRS can be </w:t>
      </w:r>
      <w:proofErr w:type="spellStart"/>
      <w:r>
        <w:rPr>
          <w:sz w:val="22"/>
          <w:szCs w:val="22"/>
          <w:lang w:eastAsia="zh-CN"/>
        </w:rPr>
        <w:t>FDMed</w:t>
      </w:r>
      <w:proofErr w:type="spellEnd"/>
      <w:r>
        <w:rPr>
          <w:sz w:val="22"/>
          <w:szCs w:val="22"/>
          <w:lang w:eastAsia="zh-CN"/>
        </w:rPr>
        <w:t xml:space="preserve"> and </w:t>
      </w:r>
      <w:proofErr w:type="spellStart"/>
      <w:r>
        <w:rPr>
          <w:sz w:val="22"/>
          <w:szCs w:val="22"/>
          <w:lang w:eastAsia="zh-CN"/>
        </w:rPr>
        <w:t>TDMed</w:t>
      </w:r>
      <w:proofErr w:type="spellEnd"/>
      <w:r>
        <w:rPr>
          <w:sz w:val="22"/>
          <w:szCs w:val="22"/>
          <w:lang w:eastAsia="zh-CN"/>
        </w:rPr>
        <w:t xml:space="preserve"> with SSB in a slot. I</w:t>
      </w:r>
      <w:r w:rsidR="00ED54F9">
        <w:rPr>
          <w:sz w:val="22"/>
          <w:szCs w:val="22"/>
          <w:lang w:eastAsia="zh-CN"/>
        </w:rPr>
        <w:t xml:space="preserve">f the TRS can be </w:t>
      </w:r>
      <w:proofErr w:type="spellStart"/>
      <w:r w:rsidR="00ED54F9">
        <w:rPr>
          <w:sz w:val="22"/>
          <w:szCs w:val="22"/>
          <w:lang w:eastAsia="zh-CN"/>
        </w:rPr>
        <w:t>QCLed</w:t>
      </w:r>
      <w:proofErr w:type="spellEnd"/>
      <w:r w:rsidR="00ED54F9">
        <w:rPr>
          <w:sz w:val="22"/>
          <w:szCs w:val="22"/>
          <w:lang w:eastAsia="zh-CN"/>
        </w:rPr>
        <w:t xml:space="preserve"> with SS-block, the time/frequency offset can be jointly estimated by TRS and SS-block if they are allocated in consecutive slots. For example, if X=2 is </w:t>
      </w:r>
      <w:r w:rsidR="0068718E">
        <w:rPr>
          <w:sz w:val="22"/>
          <w:szCs w:val="22"/>
          <w:lang w:eastAsia="zh-CN"/>
        </w:rPr>
        <w:t>used</w:t>
      </w:r>
      <w:r w:rsidR="00ED54F9">
        <w:rPr>
          <w:sz w:val="22"/>
          <w:szCs w:val="22"/>
          <w:lang w:eastAsia="zh-CN"/>
        </w:rPr>
        <w:t xml:space="preserve">, TRS and actually transmitted SS-block can be transmitted in consecutive slots, then the number of slots for TRS can be reduced to be 1 as shown in Figure </w:t>
      </w:r>
      <w:r>
        <w:rPr>
          <w:sz w:val="22"/>
          <w:szCs w:val="22"/>
          <w:lang w:eastAsia="zh-CN"/>
        </w:rPr>
        <w:t>1</w:t>
      </w:r>
      <w:r w:rsidR="00ED54F9">
        <w:rPr>
          <w:sz w:val="22"/>
          <w:szCs w:val="22"/>
          <w:lang w:eastAsia="zh-CN"/>
        </w:rPr>
        <w:t>. Since SS-block can have 2 DM-RS symbols for PBCH, the TRS can be mapped to another 2 symbols in the second slot</w:t>
      </w:r>
      <w:r w:rsidR="00FB7314">
        <w:rPr>
          <w:sz w:val="22"/>
          <w:szCs w:val="22"/>
          <w:lang w:eastAsia="zh-CN"/>
        </w:rPr>
        <w:t>, where another SS-block may be transmitted as well</w:t>
      </w:r>
      <w:r w:rsidR="00ED54F9">
        <w:rPr>
          <w:sz w:val="22"/>
          <w:szCs w:val="22"/>
          <w:lang w:eastAsia="zh-CN"/>
        </w:rPr>
        <w:t xml:space="preserve">. Thus the number of always-on downlink slots can be reduced, so that some scheduler limitation can be released. </w:t>
      </w:r>
      <w:r w:rsidR="0068718E">
        <w:rPr>
          <w:sz w:val="22"/>
          <w:szCs w:val="22"/>
          <w:lang w:eastAsia="zh-CN"/>
        </w:rPr>
        <w:t>Therefore if the bandwidth of TRS is the same as that of DMRS of PBCH, fully RE sharing between TRS and DMRS of PBCH should be supported.</w:t>
      </w:r>
    </w:p>
    <w:p w14:paraId="60BAEC93" w14:textId="72D01157" w:rsidR="00ED54F9" w:rsidRPr="00ED54F9" w:rsidRDefault="00ED54F9" w:rsidP="00ED54F9">
      <w:pPr>
        <w:ind w:firstLine="284"/>
        <w:jc w:val="both"/>
        <w:rPr>
          <w:sz w:val="22"/>
          <w:szCs w:val="22"/>
          <w:lang w:eastAsia="zh-CN"/>
        </w:rPr>
      </w:pPr>
    </w:p>
    <w:p w14:paraId="7E12B211" w14:textId="77777777" w:rsidR="00ED54F9" w:rsidRDefault="00ED54F9" w:rsidP="00ED54F9">
      <w:pPr>
        <w:ind w:firstLine="284"/>
        <w:jc w:val="center"/>
        <w:rPr>
          <w:sz w:val="22"/>
          <w:szCs w:val="22"/>
          <w:lang w:eastAsia="zh-CN"/>
        </w:rPr>
      </w:pPr>
      <w:r>
        <w:object w:dxaOrig="7669" w:dyaOrig="1669" w14:anchorId="09677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83.4pt" o:ole="">
            <v:imagedata r:id="rId7" o:title=""/>
          </v:shape>
          <o:OLEObject Type="Embed" ProgID="Visio.Drawing.15" ShapeID="_x0000_i1025" DrawAspect="Content" ObjectID="_1572420248" r:id="rId8"/>
        </w:object>
      </w:r>
    </w:p>
    <w:p w14:paraId="2E46413E" w14:textId="34326006" w:rsidR="00ED54F9" w:rsidRPr="00F23BF7" w:rsidRDefault="00FB7314" w:rsidP="00ED54F9">
      <w:pPr>
        <w:ind w:firstLine="284"/>
        <w:jc w:val="center"/>
        <w:rPr>
          <w:b/>
          <w:sz w:val="22"/>
          <w:szCs w:val="22"/>
          <w:lang w:eastAsia="zh-CN"/>
        </w:rPr>
      </w:pPr>
      <w:r>
        <w:rPr>
          <w:b/>
          <w:sz w:val="22"/>
          <w:szCs w:val="22"/>
          <w:lang w:eastAsia="zh-CN"/>
        </w:rPr>
        <w:t xml:space="preserve">Figure </w:t>
      </w:r>
      <w:r w:rsidR="00566047">
        <w:rPr>
          <w:b/>
          <w:sz w:val="22"/>
          <w:szCs w:val="22"/>
          <w:lang w:eastAsia="zh-CN"/>
        </w:rPr>
        <w:t>1</w:t>
      </w:r>
      <w:r w:rsidR="00ED54F9" w:rsidRPr="00F23BF7">
        <w:rPr>
          <w:b/>
          <w:sz w:val="22"/>
          <w:szCs w:val="22"/>
          <w:lang w:eastAsia="zh-CN"/>
        </w:rPr>
        <w:t>: time/frequency offset tracking by joint SS-block and TRS</w:t>
      </w:r>
    </w:p>
    <w:p w14:paraId="5974E29E" w14:textId="2277BEA3" w:rsidR="00F23BF7" w:rsidRDefault="00566047" w:rsidP="00A47F98">
      <w:pPr>
        <w:ind w:firstLine="284"/>
        <w:jc w:val="both"/>
        <w:rPr>
          <w:b/>
          <w:i/>
          <w:sz w:val="22"/>
          <w:szCs w:val="22"/>
          <w:lang w:eastAsia="zh-CN"/>
        </w:rPr>
      </w:pPr>
      <w:r>
        <w:rPr>
          <w:b/>
          <w:i/>
          <w:sz w:val="22"/>
          <w:szCs w:val="22"/>
          <w:lang w:eastAsia="zh-CN"/>
        </w:rPr>
        <w:t>Proposal 1</w:t>
      </w:r>
      <w:r w:rsidR="00F23BF7">
        <w:rPr>
          <w:b/>
          <w:i/>
          <w:sz w:val="22"/>
          <w:szCs w:val="22"/>
          <w:lang w:eastAsia="zh-CN"/>
        </w:rPr>
        <w:t xml:space="preserve">: </w:t>
      </w:r>
      <w:r w:rsidR="0068718E">
        <w:rPr>
          <w:b/>
          <w:i/>
          <w:sz w:val="22"/>
          <w:szCs w:val="22"/>
          <w:lang w:eastAsia="zh-CN"/>
        </w:rPr>
        <w:t>RE sharing between TRS and DMRS of PBCH should be supported</w:t>
      </w:r>
      <w:r>
        <w:rPr>
          <w:b/>
          <w:i/>
          <w:sz w:val="22"/>
          <w:szCs w:val="22"/>
          <w:lang w:eastAsia="zh-CN"/>
        </w:rPr>
        <w:t>.</w:t>
      </w:r>
    </w:p>
    <w:p w14:paraId="5190126E" w14:textId="36C30A97" w:rsidR="0068718E" w:rsidRPr="0068718E" w:rsidRDefault="0068718E" w:rsidP="0068718E">
      <w:pPr>
        <w:pStyle w:val="Heading2"/>
        <w:spacing w:before="0" w:after="0" w:line="240" w:lineRule="auto"/>
        <w:rPr>
          <w:lang w:eastAsia="zh-CN"/>
        </w:rPr>
      </w:pPr>
      <w:r w:rsidRPr="0068718E">
        <w:rPr>
          <w:rFonts w:hint="eastAsia"/>
          <w:lang w:eastAsia="zh-CN"/>
        </w:rPr>
        <w:t xml:space="preserve">2.2 </w:t>
      </w:r>
      <w:r w:rsidR="00566047">
        <w:rPr>
          <w:lang w:eastAsia="zh-CN"/>
        </w:rPr>
        <w:t>UE Triggered TRS</w:t>
      </w:r>
    </w:p>
    <w:p w14:paraId="13CF0384" w14:textId="463EAE62" w:rsidR="00DB4A36" w:rsidRDefault="00F5776E" w:rsidP="00A47F98">
      <w:pPr>
        <w:ind w:firstLine="284"/>
        <w:jc w:val="both"/>
        <w:rPr>
          <w:sz w:val="22"/>
          <w:szCs w:val="22"/>
          <w:lang w:eastAsia="zh-CN"/>
        </w:rPr>
      </w:pPr>
      <w:r>
        <w:rPr>
          <w:sz w:val="22"/>
          <w:szCs w:val="22"/>
          <w:lang w:eastAsia="zh-CN"/>
        </w:rPr>
        <w:t xml:space="preserve">One UE can be configured with multiple TRS resources if multi-beam operation is used. The number of TRS resources should be the same as the number of TCI states. If one TCI state changes, the gNB </w:t>
      </w:r>
      <w:r w:rsidR="00DB4A36">
        <w:rPr>
          <w:sz w:val="22"/>
          <w:szCs w:val="22"/>
          <w:lang w:eastAsia="zh-CN"/>
        </w:rPr>
        <w:t>can</w:t>
      </w:r>
      <w:r>
        <w:rPr>
          <w:sz w:val="22"/>
          <w:szCs w:val="22"/>
          <w:lang w:eastAsia="zh-CN"/>
        </w:rPr>
        <w:t xml:space="preserve"> trigger the TRS reconfiguration</w:t>
      </w:r>
      <w:r w:rsidR="00DB4A36">
        <w:rPr>
          <w:sz w:val="22"/>
          <w:szCs w:val="22"/>
          <w:lang w:eastAsia="zh-CN"/>
        </w:rPr>
        <w:t xml:space="preserve"> so that the UE can track the corresponding new TRS resources. Further, if the UE beam changes, the UE can trigger the corresponding TRS transmission </w:t>
      </w:r>
      <w:r w:rsidR="00D94F38">
        <w:rPr>
          <w:sz w:val="22"/>
          <w:szCs w:val="22"/>
          <w:lang w:eastAsia="zh-CN"/>
        </w:rPr>
        <w:t xml:space="preserve">if the TRS periodicity is large </w:t>
      </w:r>
      <w:r w:rsidR="00DB4A36">
        <w:rPr>
          <w:sz w:val="22"/>
          <w:szCs w:val="22"/>
          <w:lang w:eastAsia="zh-CN"/>
        </w:rPr>
        <w:t xml:space="preserve">so that it can track the time/frequency offset for the new </w:t>
      </w:r>
      <w:r w:rsidR="00566047">
        <w:rPr>
          <w:sz w:val="22"/>
          <w:szCs w:val="22"/>
          <w:lang w:eastAsia="zh-CN"/>
        </w:rPr>
        <w:t>gNB-UE beam pair links. Figure 2</w:t>
      </w:r>
      <w:r w:rsidR="00DB4A36">
        <w:rPr>
          <w:sz w:val="22"/>
          <w:szCs w:val="22"/>
          <w:lang w:eastAsia="zh-CN"/>
        </w:rPr>
        <w:t xml:space="preserve"> illustrates one possible use case for the UE triggered TRS.</w:t>
      </w:r>
      <w:r w:rsidR="00D94F38">
        <w:rPr>
          <w:sz w:val="22"/>
          <w:szCs w:val="22"/>
          <w:lang w:eastAsia="zh-CN"/>
        </w:rPr>
        <w:t xml:space="preserve"> In addition, during beam recovery, the new beam may not exist in the TCI states, then the UE can trigger the TRS transmission to track the time/frequency offset for the new beam.</w:t>
      </w:r>
    </w:p>
    <w:p w14:paraId="7B5057AF" w14:textId="77777777" w:rsidR="00D94F38" w:rsidRDefault="00D94F38" w:rsidP="00D94F38">
      <w:pPr>
        <w:pStyle w:val="N1"/>
        <w:jc w:val="center"/>
      </w:pPr>
      <w:r>
        <w:object w:dxaOrig="7152" w:dyaOrig="2448" w14:anchorId="48C9A874">
          <v:shape id="_x0000_i1026" type="#_x0000_t75" style="width:357.6pt;height:122.4pt" o:ole="">
            <v:imagedata r:id="rId9" o:title=""/>
          </v:shape>
          <o:OLEObject Type="Embed" ProgID="Visio.Drawing.15" ShapeID="_x0000_i1026" DrawAspect="Content" ObjectID="_1572420249" r:id="rId10"/>
        </w:object>
      </w:r>
    </w:p>
    <w:p w14:paraId="5440C3D8" w14:textId="4C7CC890" w:rsidR="00D94F38" w:rsidRPr="00D94F38" w:rsidRDefault="00D94F38" w:rsidP="00D94F38">
      <w:pPr>
        <w:ind w:firstLine="284"/>
        <w:jc w:val="center"/>
        <w:rPr>
          <w:b/>
          <w:sz w:val="22"/>
          <w:szCs w:val="22"/>
          <w:lang w:eastAsia="zh-CN"/>
        </w:rPr>
      </w:pPr>
      <w:r w:rsidRPr="00D94F38">
        <w:rPr>
          <w:b/>
          <w:sz w:val="22"/>
          <w:szCs w:val="22"/>
          <w:lang w:eastAsia="zh-CN"/>
        </w:rPr>
        <w:t>Figure</w:t>
      </w:r>
      <w:r w:rsidR="00566047">
        <w:rPr>
          <w:b/>
          <w:sz w:val="22"/>
          <w:szCs w:val="22"/>
          <w:lang w:eastAsia="zh-CN"/>
        </w:rPr>
        <w:t xml:space="preserve"> 2</w:t>
      </w:r>
      <w:r w:rsidRPr="00D94F38">
        <w:rPr>
          <w:b/>
          <w:sz w:val="22"/>
          <w:szCs w:val="22"/>
          <w:lang w:eastAsia="zh-CN"/>
        </w:rPr>
        <w:t>: UE triggered TRS when Rx beam changes</w:t>
      </w:r>
    </w:p>
    <w:p w14:paraId="5BFE6085" w14:textId="4B123E1D" w:rsidR="00D94F38" w:rsidRPr="00D94F38" w:rsidRDefault="00D94F38" w:rsidP="00A47F98">
      <w:pPr>
        <w:ind w:firstLine="284"/>
        <w:jc w:val="both"/>
        <w:rPr>
          <w:b/>
          <w:i/>
          <w:sz w:val="22"/>
          <w:szCs w:val="22"/>
          <w:lang w:eastAsia="zh-CN"/>
        </w:rPr>
      </w:pPr>
      <w:r w:rsidRPr="00D94F38">
        <w:rPr>
          <w:rFonts w:hint="eastAsia"/>
          <w:b/>
          <w:i/>
          <w:sz w:val="22"/>
          <w:szCs w:val="22"/>
          <w:lang w:eastAsia="zh-CN"/>
        </w:rPr>
        <w:t>Proposa</w:t>
      </w:r>
      <w:r w:rsidR="00566047">
        <w:rPr>
          <w:b/>
          <w:i/>
          <w:sz w:val="22"/>
          <w:szCs w:val="22"/>
          <w:lang w:eastAsia="zh-CN"/>
        </w:rPr>
        <w:t>l 2</w:t>
      </w:r>
      <w:r w:rsidRPr="00D94F38">
        <w:rPr>
          <w:b/>
          <w:i/>
          <w:sz w:val="22"/>
          <w:szCs w:val="22"/>
          <w:lang w:eastAsia="zh-CN"/>
        </w:rPr>
        <w:t>: The TRS should be reconfigured if TCI state is updated</w:t>
      </w:r>
      <w:r w:rsidR="00535723">
        <w:rPr>
          <w:b/>
          <w:i/>
          <w:sz w:val="22"/>
          <w:szCs w:val="22"/>
          <w:lang w:eastAsia="zh-CN"/>
        </w:rPr>
        <w:t xml:space="preserve"> or </w:t>
      </w:r>
      <w:r w:rsidR="006D4F17">
        <w:rPr>
          <w:b/>
          <w:i/>
          <w:sz w:val="22"/>
          <w:szCs w:val="22"/>
          <w:lang w:eastAsia="zh-CN"/>
        </w:rPr>
        <w:t xml:space="preserve">after </w:t>
      </w:r>
      <w:r w:rsidR="00535723">
        <w:rPr>
          <w:b/>
          <w:i/>
          <w:sz w:val="22"/>
          <w:szCs w:val="22"/>
          <w:lang w:eastAsia="zh-CN"/>
        </w:rPr>
        <w:t>beam recovery</w:t>
      </w:r>
      <w:r w:rsidR="00535723" w:rsidRPr="00D94F38">
        <w:rPr>
          <w:b/>
          <w:i/>
          <w:sz w:val="22"/>
          <w:szCs w:val="22"/>
          <w:lang w:eastAsia="zh-CN"/>
        </w:rPr>
        <w:t xml:space="preserve"> </w:t>
      </w:r>
      <w:r w:rsidRPr="00D94F38">
        <w:rPr>
          <w:b/>
          <w:i/>
          <w:sz w:val="22"/>
          <w:szCs w:val="22"/>
          <w:lang w:eastAsia="zh-CN"/>
        </w:rPr>
        <w:t>and the UE triggered TRS should be supported to support potential UE Rx beam change</w:t>
      </w:r>
      <w:r>
        <w:rPr>
          <w:b/>
          <w:i/>
          <w:sz w:val="22"/>
          <w:szCs w:val="22"/>
          <w:lang w:eastAsia="zh-CN"/>
        </w:rPr>
        <w:t xml:space="preserve"> when the TRS periodicity is large</w:t>
      </w:r>
      <w:r w:rsidRPr="00D94F38">
        <w:rPr>
          <w:b/>
          <w:i/>
          <w:sz w:val="22"/>
          <w:szCs w:val="22"/>
          <w:lang w:eastAsia="zh-CN"/>
        </w:rPr>
        <w:t>.</w:t>
      </w:r>
    </w:p>
    <w:p w14:paraId="173F7EF8" w14:textId="2B08543D" w:rsidR="0068718E" w:rsidRPr="00DB4A36" w:rsidRDefault="00566047" w:rsidP="00DB4A36">
      <w:pPr>
        <w:pStyle w:val="Heading2"/>
        <w:spacing w:before="0" w:after="0" w:line="240" w:lineRule="auto"/>
        <w:rPr>
          <w:lang w:eastAsia="zh-CN"/>
        </w:rPr>
      </w:pPr>
      <w:r>
        <w:rPr>
          <w:lang w:eastAsia="zh-CN"/>
        </w:rPr>
        <w:t>2.3 TRS Measurement Restriction</w:t>
      </w:r>
      <w:r w:rsidR="00DB4A36" w:rsidRPr="00DB4A36">
        <w:rPr>
          <w:lang w:eastAsia="zh-CN"/>
        </w:rPr>
        <w:t xml:space="preserve">  </w:t>
      </w:r>
    </w:p>
    <w:p w14:paraId="51A50EE3" w14:textId="72E9FA55" w:rsidR="00A41ED1" w:rsidRDefault="00566047" w:rsidP="00A47F98">
      <w:pPr>
        <w:ind w:firstLine="284"/>
        <w:jc w:val="both"/>
        <w:rPr>
          <w:sz w:val="22"/>
          <w:szCs w:val="22"/>
          <w:lang w:eastAsia="zh-CN"/>
        </w:rPr>
      </w:pPr>
      <w:r>
        <w:rPr>
          <w:sz w:val="22"/>
          <w:szCs w:val="22"/>
          <w:lang w:eastAsia="zh-CN"/>
        </w:rPr>
        <w:t xml:space="preserve">There can be multiple candidate TRS periodicities. Different periodicities may be applied to different UEs, since the channel variation speed could be different for different UEs. When the moving speed of one UE changes, the best periodicity for the UE may change. Then one possible way is to reconfigure the TRS. However that may require large overhead of control signalling. Another possible way is to use the Measurement Restriction (MR). </w:t>
      </w:r>
      <w:r w:rsidR="003C04C4">
        <w:rPr>
          <w:sz w:val="22"/>
          <w:szCs w:val="22"/>
          <w:lang w:eastAsia="zh-CN"/>
        </w:rPr>
        <w:t>Since the TRS can be used for multi-beam operation, in which different beams could be applied to different TRS time instance. Then for the MR, the QCL of different TRS time instances should be defined.</w:t>
      </w:r>
    </w:p>
    <w:p w14:paraId="69D58E50" w14:textId="1EEF2411" w:rsidR="00B06D7C" w:rsidRDefault="00B06D7C" w:rsidP="00A47F98">
      <w:pPr>
        <w:ind w:firstLine="284"/>
        <w:jc w:val="both"/>
        <w:rPr>
          <w:sz w:val="22"/>
          <w:szCs w:val="22"/>
          <w:lang w:eastAsia="zh-CN"/>
        </w:rPr>
      </w:pPr>
      <w:r>
        <w:rPr>
          <w:sz w:val="22"/>
          <w:szCs w:val="22"/>
          <w:lang w:eastAsia="zh-CN"/>
        </w:rPr>
        <w:t>I</w:t>
      </w:r>
      <w:r w:rsidRPr="00B06D7C">
        <w:rPr>
          <w:sz w:val="22"/>
          <w:szCs w:val="22"/>
          <w:lang w:eastAsia="zh-CN"/>
        </w:rPr>
        <w:t xml:space="preserve">f </w:t>
      </w:r>
      <w:r>
        <w:rPr>
          <w:sz w:val="22"/>
          <w:szCs w:val="22"/>
          <w:lang w:eastAsia="zh-CN"/>
        </w:rPr>
        <w:t>TRS</w:t>
      </w:r>
      <w:r w:rsidRPr="00B06D7C">
        <w:rPr>
          <w:sz w:val="22"/>
          <w:szCs w:val="22"/>
          <w:lang w:eastAsia="zh-CN"/>
        </w:rPr>
        <w:t xml:space="preserve"> is configured for the UE, UE shall assume the QCL measurement restriction for average delay, delay spread, Doppler shift, Doppler spread for TRS signals transmitted in the different TRS bursts. UE shall perform independent estimation of the average delay, delay spread, Doppler shift, Doppler spread on different TRS burst. UE should apply the estimated values after </w:t>
      </w:r>
      <w:r>
        <w:rPr>
          <w:sz w:val="22"/>
          <w:szCs w:val="22"/>
          <w:lang w:eastAsia="zh-CN"/>
        </w:rPr>
        <w:t>some</w:t>
      </w:r>
      <w:r w:rsidRPr="00B06D7C">
        <w:rPr>
          <w:sz w:val="22"/>
          <w:szCs w:val="22"/>
          <w:lang w:eastAsia="zh-CN"/>
        </w:rPr>
        <w:t xml:space="preserve"> slots after TRS burst is transmitted. If TRS was ‘off’, TRP should schedule PDSCH transmission only after valid TRS transmission.</w:t>
      </w:r>
    </w:p>
    <w:p w14:paraId="635FA5CF" w14:textId="19E6361C" w:rsidR="00173487" w:rsidRDefault="003C04C4" w:rsidP="00A47F98">
      <w:pPr>
        <w:ind w:firstLine="284"/>
        <w:jc w:val="both"/>
        <w:rPr>
          <w:b/>
          <w:i/>
          <w:sz w:val="22"/>
          <w:szCs w:val="22"/>
          <w:lang w:eastAsia="zh-CN"/>
        </w:rPr>
      </w:pPr>
      <w:r w:rsidRPr="006D4F17">
        <w:rPr>
          <w:b/>
          <w:i/>
          <w:sz w:val="22"/>
          <w:szCs w:val="22"/>
          <w:lang w:eastAsia="zh-CN"/>
        </w:rPr>
        <w:t>Proposal 3: The MR with QCL parameters for TRS should be supported.</w:t>
      </w:r>
    </w:p>
    <w:p w14:paraId="2FF16832" w14:textId="6B07ACBA" w:rsidR="00E4339E" w:rsidRPr="00E4339E" w:rsidRDefault="00E4339E" w:rsidP="00E4339E">
      <w:pPr>
        <w:pStyle w:val="Heading2"/>
        <w:spacing w:before="0" w:after="0" w:line="240" w:lineRule="auto"/>
        <w:rPr>
          <w:lang w:eastAsia="zh-CN"/>
        </w:rPr>
      </w:pPr>
      <w:r w:rsidRPr="00E4339E">
        <w:rPr>
          <w:lang w:eastAsia="zh-CN"/>
        </w:rPr>
        <w:t>2.4 TRS for above 6GHz</w:t>
      </w:r>
    </w:p>
    <w:p w14:paraId="3DC1E079" w14:textId="77777777" w:rsidR="00B06D7C" w:rsidRDefault="00E4339E" w:rsidP="00A47F98">
      <w:pPr>
        <w:ind w:firstLine="284"/>
        <w:jc w:val="both"/>
        <w:rPr>
          <w:sz w:val="22"/>
          <w:szCs w:val="22"/>
          <w:lang w:eastAsia="zh-CN"/>
        </w:rPr>
      </w:pPr>
      <w:r>
        <w:rPr>
          <w:sz w:val="22"/>
          <w:szCs w:val="22"/>
          <w:lang w:eastAsia="zh-CN"/>
        </w:rPr>
        <w:t>The TRS can be applied to above 6GHz time and frequency offset tracking. However in above 6GHz, the number of beams could be more than that in below 6GHz. Further in above 6GHz, the PT-RS can be used for both uplink and downlink, which can be use</w:t>
      </w:r>
      <w:r w:rsidR="00B06D7C">
        <w:rPr>
          <w:sz w:val="22"/>
          <w:szCs w:val="22"/>
          <w:lang w:eastAsia="zh-CN"/>
        </w:rPr>
        <w:t>d for frequency offset tracking, which can be used in every symbol, every other symbol or every 4</w:t>
      </w:r>
      <w:r w:rsidR="00B06D7C" w:rsidRPr="00B06D7C">
        <w:rPr>
          <w:sz w:val="22"/>
          <w:szCs w:val="22"/>
          <w:vertAlign w:val="superscript"/>
          <w:lang w:eastAsia="zh-CN"/>
        </w:rPr>
        <w:t>th</w:t>
      </w:r>
      <w:r w:rsidR="00B06D7C">
        <w:rPr>
          <w:sz w:val="22"/>
          <w:szCs w:val="22"/>
          <w:lang w:eastAsia="zh-CN"/>
        </w:rPr>
        <w:t xml:space="preserve"> symbol. If the phase shift is large between symbols, the gNB can configure the PT-RS time domain density to be every symbol.</w:t>
      </w:r>
      <w:r>
        <w:rPr>
          <w:sz w:val="22"/>
          <w:szCs w:val="22"/>
          <w:lang w:eastAsia="zh-CN"/>
        </w:rPr>
        <w:t xml:space="preserve"> </w:t>
      </w:r>
      <w:r w:rsidR="00B06D7C">
        <w:rPr>
          <w:sz w:val="22"/>
          <w:szCs w:val="22"/>
          <w:lang w:eastAsia="zh-CN"/>
        </w:rPr>
        <w:t xml:space="preserve">If the phase shift is small, the gNB can configure the PT-RS time domain density to be low or even disable the PT-RS. </w:t>
      </w:r>
      <w:r>
        <w:rPr>
          <w:sz w:val="22"/>
          <w:szCs w:val="22"/>
          <w:lang w:eastAsia="zh-CN"/>
        </w:rPr>
        <w:t xml:space="preserve">Hence for above 6GHz, </w:t>
      </w:r>
      <w:r w:rsidR="00B06D7C">
        <w:rPr>
          <w:sz w:val="22"/>
          <w:szCs w:val="22"/>
          <w:lang w:eastAsia="zh-CN"/>
        </w:rPr>
        <w:t>the frequency offset tracking can be handled by PT-RS.</w:t>
      </w:r>
    </w:p>
    <w:p w14:paraId="6CCF6C15" w14:textId="7B6AFE4E" w:rsidR="00E4339E" w:rsidRDefault="00B06D7C" w:rsidP="00A47F98">
      <w:pPr>
        <w:ind w:firstLine="284"/>
        <w:jc w:val="both"/>
        <w:rPr>
          <w:sz w:val="22"/>
          <w:szCs w:val="22"/>
          <w:lang w:eastAsia="zh-CN"/>
        </w:rPr>
      </w:pPr>
      <w:r>
        <w:rPr>
          <w:sz w:val="22"/>
          <w:szCs w:val="22"/>
          <w:lang w:eastAsia="zh-CN"/>
        </w:rPr>
        <w:t xml:space="preserve">Then, </w:t>
      </w:r>
      <w:r w:rsidR="00E4339E">
        <w:rPr>
          <w:sz w:val="22"/>
          <w:szCs w:val="22"/>
          <w:lang w:eastAsia="zh-CN"/>
        </w:rPr>
        <w:t>how to track the time offset could be an issue. For time of</w:t>
      </w:r>
      <w:r>
        <w:rPr>
          <w:sz w:val="22"/>
          <w:szCs w:val="22"/>
          <w:lang w:eastAsia="zh-CN"/>
        </w:rPr>
        <w:t>fset tracking, the TRS can be a</w:t>
      </w:r>
      <w:r w:rsidR="00E4339E">
        <w:rPr>
          <w:sz w:val="22"/>
          <w:szCs w:val="22"/>
          <w:lang w:eastAsia="zh-CN"/>
        </w:rPr>
        <w:t xml:space="preserve"> 1-port CSI-RS with enough allocated bandwidth. Some CSI-RS resources that are </w:t>
      </w:r>
      <w:proofErr w:type="spellStart"/>
      <w:r w:rsidR="00E4339E">
        <w:rPr>
          <w:sz w:val="22"/>
          <w:szCs w:val="22"/>
          <w:lang w:eastAsia="zh-CN"/>
        </w:rPr>
        <w:t>QCLed</w:t>
      </w:r>
      <w:proofErr w:type="spellEnd"/>
      <w:r w:rsidR="00E4339E">
        <w:rPr>
          <w:sz w:val="22"/>
          <w:szCs w:val="22"/>
          <w:lang w:eastAsia="zh-CN"/>
        </w:rPr>
        <w:t xml:space="preserve"> with the PDCCH should be used to estimate the hypothetical BLER for beam failure monitoring. Hence the density and the bandwidth for those CSI-RS resources should be good enough for time offset tracking. Thus for above 6GHz, the TRS should be one CSI-RS resour</w:t>
      </w:r>
      <w:r>
        <w:rPr>
          <w:sz w:val="22"/>
          <w:szCs w:val="22"/>
          <w:lang w:eastAsia="zh-CN"/>
        </w:rPr>
        <w:t xml:space="preserve">ce that is </w:t>
      </w:r>
      <w:proofErr w:type="spellStart"/>
      <w:r>
        <w:rPr>
          <w:sz w:val="22"/>
          <w:szCs w:val="22"/>
          <w:lang w:eastAsia="zh-CN"/>
        </w:rPr>
        <w:t>QCLed</w:t>
      </w:r>
      <w:proofErr w:type="spellEnd"/>
      <w:r>
        <w:rPr>
          <w:sz w:val="22"/>
          <w:szCs w:val="22"/>
          <w:lang w:eastAsia="zh-CN"/>
        </w:rPr>
        <w:t xml:space="preserve"> with the PDCCH with the density D=3RE/RB</w:t>
      </w:r>
    </w:p>
    <w:p w14:paraId="5B371403" w14:textId="01F7D25F" w:rsidR="00E4339E" w:rsidRDefault="00E4339E" w:rsidP="00A47F98">
      <w:pPr>
        <w:ind w:firstLine="284"/>
        <w:jc w:val="both"/>
        <w:rPr>
          <w:b/>
          <w:i/>
          <w:sz w:val="22"/>
          <w:szCs w:val="22"/>
          <w:lang w:eastAsia="zh-CN"/>
        </w:rPr>
      </w:pPr>
      <w:r w:rsidRPr="00E4339E">
        <w:rPr>
          <w:b/>
          <w:i/>
          <w:sz w:val="22"/>
          <w:szCs w:val="22"/>
          <w:lang w:eastAsia="zh-CN"/>
        </w:rPr>
        <w:t xml:space="preserve">Proposal 4: For above 6GHz, the TRS should be one CSI-RS resource that is </w:t>
      </w:r>
      <w:proofErr w:type="spellStart"/>
      <w:r w:rsidRPr="00E4339E">
        <w:rPr>
          <w:b/>
          <w:i/>
          <w:sz w:val="22"/>
          <w:szCs w:val="22"/>
          <w:lang w:eastAsia="zh-CN"/>
        </w:rPr>
        <w:t>QCLed</w:t>
      </w:r>
      <w:proofErr w:type="spellEnd"/>
      <w:r w:rsidRPr="00E4339E">
        <w:rPr>
          <w:b/>
          <w:i/>
          <w:sz w:val="22"/>
          <w:szCs w:val="22"/>
          <w:lang w:eastAsia="zh-CN"/>
        </w:rPr>
        <w:t xml:space="preserve"> with the PDCCH</w:t>
      </w:r>
      <w:r w:rsidR="00B06D7C">
        <w:rPr>
          <w:b/>
          <w:i/>
          <w:sz w:val="22"/>
          <w:szCs w:val="22"/>
          <w:lang w:eastAsia="zh-CN"/>
        </w:rPr>
        <w:t xml:space="preserve"> with the density D=3RE/RB</w:t>
      </w:r>
      <w:r w:rsidRPr="00E4339E">
        <w:rPr>
          <w:b/>
          <w:i/>
          <w:sz w:val="22"/>
          <w:szCs w:val="22"/>
          <w:lang w:eastAsia="zh-CN"/>
        </w:rPr>
        <w:t xml:space="preserve">. </w:t>
      </w:r>
    </w:p>
    <w:p w14:paraId="0114DF9A" w14:textId="68BDCDA4" w:rsidR="00B06D7C" w:rsidRPr="00B06D7C" w:rsidRDefault="00B06D7C" w:rsidP="00B06D7C">
      <w:pPr>
        <w:pStyle w:val="Heading2"/>
        <w:spacing w:before="0" w:after="0" w:line="240" w:lineRule="auto"/>
        <w:rPr>
          <w:lang w:eastAsia="zh-CN"/>
        </w:rPr>
      </w:pPr>
      <w:r w:rsidRPr="00B06D7C">
        <w:rPr>
          <w:lang w:eastAsia="zh-CN"/>
        </w:rPr>
        <w:lastRenderedPageBreak/>
        <w:t>2.5 TRS Time/Frequency Mapping</w:t>
      </w:r>
    </w:p>
    <w:p w14:paraId="18D2C434" w14:textId="598558B6" w:rsidR="00B06D7C" w:rsidRDefault="00B06D7C" w:rsidP="00B06D7C">
      <w:pPr>
        <w:ind w:firstLine="284"/>
        <w:jc w:val="both"/>
        <w:rPr>
          <w:sz w:val="22"/>
          <w:szCs w:val="22"/>
          <w:lang w:eastAsia="zh-CN"/>
        </w:rPr>
      </w:pPr>
      <w:r w:rsidRPr="00B06D7C">
        <w:rPr>
          <w:sz w:val="22"/>
          <w:szCs w:val="22"/>
          <w:lang w:eastAsia="zh-CN"/>
        </w:rPr>
        <w:t>The</w:t>
      </w:r>
      <w:r>
        <w:rPr>
          <w:sz w:val="22"/>
          <w:szCs w:val="22"/>
          <w:lang w:eastAsia="zh-CN"/>
        </w:rPr>
        <w:t xml:space="preserve">re can be one case that the NR and LTE can coexist. Then a UE may connect the NR and LTE in dual-connectivity mode. In one scenario, the NR and LTE may operate in the same band. In that case, there could be some mutual interference between the two systems. Then it is better that he TRS and CRS can be multiplexed </w:t>
      </w:r>
      <w:r w:rsidR="00EC0132">
        <w:rPr>
          <w:sz w:val="22"/>
          <w:szCs w:val="22"/>
          <w:lang w:eastAsia="zh-CN"/>
        </w:rPr>
        <w:t xml:space="preserve">in </w:t>
      </w:r>
      <w:r>
        <w:rPr>
          <w:sz w:val="22"/>
          <w:szCs w:val="22"/>
          <w:lang w:eastAsia="zh-CN"/>
        </w:rPr>
        <w:t>orthogonal</w:t>
      </w:r>
      <w:r w:rsidR="00EC0132">
        <w:rPr>
          <w:sz w:val="22"/>
          <w:szCs w:val="22"/>
          <w:lang w:eastAsia="zh-CN"/>
        </w:rPr>
        <w:t xml:space="preserve"> manner to reduce the interference</w:t>
      </w:r>
      <w:r>
        <w:rPr>
          <w:sz w:val="22"/>
          <w:szCs w:val="22"/>
          <w:lang w:eastAsia="zh-CN"/>
        </w:rPr>
        <w:t xml:space="preserve">. </w:t>
      </w:r>
    </w:p>
    <w:p w14:paraId="6BA92045" w14:textId="25B697B0" w:rsidR="00EC0132" w:rsidRPr="00EC0132" w:rsidRDefault="00EC0132" w:rsidP="00B06D7C">
      <w:pPr>
        <w:ind w:firstLine="284"/>
        <w:jc w:val="both"/>
        <w:rPr>
          <w:b/>
          <w:i/>
          <w:sz w:val="22"/>
          <w:szCs w:val="22"/>
          <w:lang w:eastAsia="zh-CN"/>
        </w:rPr>
      </w:pPr>
      <w:r w:rsidRPr="00EC0132">
        <w:rPr>
          <w:b/>
          <w:i/>
          <w:sz w:val="22"/>
          <w:szCs w:val="22"/>
          <w:lang w:eastAsia="zh-CN"/>
        </w:rPr>
        <w:t>Proposal 5: With regard to NR and LTE coexistence in the same band, it is better that the TRS and CRS can be multiplexed in orthogonal manner.</w:t>
      </w:r>
      <w:bookmarkStart w:id="0" w:name="_GoBack"/>
      <w:bookmarkEnd w:id="0"/>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t>Conclusion</w:t>
      </w:r>
    </w:p>
    <w:p w14:paraId="6B36DA2B" w14:textId="69EF3895"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reference signal for </w:t>
      </w:r>
      <w:r w:rsidR="001D611A">
        <w:rPr>
          <w:sz w:val="22"/>
          <w:szCs w:val="22"/>
          <w:lang w:eastAsia="zh-CN"/>
        </w:rPr>
        <w:t>fine time/frequency</w:t>
      </w:r>
      <w:r>
        <w:rPr>
          <w:sz w:val="22"/>
          <w:szCs w:val="22"/>
          <w:lang w:eastAsia="zh-CN"/>
        </w:rPr>
        <w:t xml:space="preserve"> tracking, and the following observations and proposals have been achieved.</w:t>
      </w:r>
    </w:p>
    <w:p w14:paraId="6C618129" w14:textId="77777777" w:rsidR="006D4F17" w:rsidRDefault="006D4F17" w:rsidP="00D94F38">
      <w:pPr>
        <w:ind w:firstLine="284"/>
        <w:jc w:val="both"/>
        <w:rPr>
          <w:b/>
          <w:i/>
          <w:sz w:val="22"/>
          <w:szCs w:val="22"/>
          <w:lang w:eastAsia="zh-CN"/>
        </w:rPr>
      </w:pPr>
      <w:r>
        <w:rPr>
          <w:b/>
          <w:i/>
          <w:sz w:val="22"/>
          <w:szCs w:val="22"/>
          <w:lang w:eastAsia="zh-CN"/>
        </w:rPr>
        <w:t>Proposal 1: RE sharing between TRS and DMRS of PBCH should be supported.</w:t>
      </w:r>
    </w:p>
    <w:p w14:paraId="0917C3F1" w14:textId="77777777" w:rsidR="003B4B27" w:rsidRPr="00D94F38" w:rsidRDefault="003B4B27" w:rsidP="003B4B27">
      <w:pPr>
        <w:ind w:firstLine="284"/>
        <w:jc w:val="both"/>
        <w:rPr>
          <w:b/>
          <w:i/>
          <w:sz w:val="22"/>
          <w:szCs w:val="22"/>
          <w:lang w:eastAsia="zh-CN"/>
        </w:rPr>
      </w:pPr>
      <w:r w:rsidRPr="00D94F38">
        <w:rPr>
          <w:rFonts w:hint="eastAsia"/>
          <w:b/>
          <w:i/>
          <w:sz w:val="22"/>
          <w:szCs w:val="22"/>
          <w:lang w:eastAsia="zh-CN"/>
        </w:rPr>
        <w:t>Proposa</w:t>
      </w:r>
      <w:r>
        <w:rPr>
          <w:b/>
          <w:i/>
          <w:sz w:val="22"/>
          <w:szCs w:val="22"/>
          <w:lang w:eastAsia="zh-CN"/>
        </w:rPr>
        <w:t>l 2</w:t>
      </w:r>
      <w:r w:rsidRPr="00D94F38">
        <w:rPr>
          <w:b/>
          <w:i/>
          <w:sz w:val="22"/>
          <w:szCs w:val="22"/>
          <w:lang w:eastAsia="zh-CN"/>
        </w:rPr>
        <w:t>: The TRS should be reconfigured if TCI state is updated</w:t>
      </w:r>
      <w:r>
        <w:rPr>
          <w:b/>
          <w:i/>
          <w:sz w:val="22"/>
          <w:szCs w:val="22"/>
          <w:lang w:eastAsia="zh-CN"/>
        </w:rPr>
        <w:t xml:space="preserve"> or after beam recovery</w:t>
      </w:r>
      <w:r w:rsidRPr="00D94F38">
        <w:rPr>
          <w:b/>
          <w:i/>
          <w:sz w:val="22"/>
          <w:szCs w:val="22"/>
          <w:lang w:eastAsia="zh-CN"/>
        </w:rPr>
        <w:t xml:space="preserve"> and the UE triggered TRS should be supported to support potential UE Rx beam change</w:t>
      </w:r>
      <w:r>
        <w:rPr>
          <w:b/>
          <w:i/>
          <w:sz w:val="22"/>
          <w:szCs w:val="22"/>
          <w:lang w:eastAsia="zh-CN"/>
        </w:rPr>
        <w:t xml:space="preserve"> when the TRS periodicity is large</w:t>
      </w:r>
      <w:r w:rsidRPr="00D94F38">
        <w:rPr>
          <w:b/>
          <w:i/>
          <w:sz w:val="22"/>
          <w:szCs w:val="22"/>
          <w:lang w:eastAsia="zh-CN"/>
        </w:rPr>
        <w:t>.</w:t>
      </w:r>
    </w:p>
    <w:p w14:paraId="6449DEEA" w14:textId="77777777" w:rsidR="003B4B27" w:rsidRDefault="003B4B27" w:rsidP="003B4B27">
      <w:pPr>
        <w:ind w:firstLine="284"/>
        <w:jc w:val="both"/>
        <w:rPr>
          <w:b/>
          <w:i/>
          <w:sz w:val="22"/>
          <w:szCs w:val="22"/>
          <w:lang w:eastAsia="zh-CN"/>
        </w:rPr>
      </w:pPr>
      <w:r w:rsidRPr="006D4F17">
        <w:rPr>
          <w:b/>
          <w:i/>
          <w:sz w:val="22"/>
          <w:szCs w:val="22"/>
          <w:lang w:eastAsia="zh-CN"/>
        </w:rPr>
        <w:t>Proposal 3: The MR with QCL parameters for TRS should be supported.</w:t>
      </w:r>
    </w:p>
    <w:p w14:paraId="055CFE81" w14:textId="1A6A74F0" w:rsidR="00E4339E" w:rsidRDefault="00B06D7C" w:rsidP="003B4B27">
      <w:pPr>
        <w:ind w:firstLine="284"/>
        <w:jc w:val="both"/>
        <w:rPr>
          <w:b/>
          <w:i/>
          <w:sz w:val="22"/>
          <w:szCs w:val="22"/>
          <w:lang w:eastAsia="zh-CN"/>
        </w:rPr>
      </w:pPr>
      <w:r w:rsidRPr="00E4339E">
        <w:rPr>
          <w:b/>
          <w:i/>
          <w:sz w:val="22"/>
          <w:szCs w:val="22"/>
          <w:lang w:eastAsia="zh-CN"/>
        </w:rPr>
        <w:t xml:space="preserve">Proposal 4: For above 6GHz, the TRS should be one CSI-RS resource that is </w:t>
      </w:r>
      <w:proofErr w:type="spellStart"/>
      <w:r w:rsidRPr="00E4339E">
        <w:rPr>
          <w:b/>
          <w:i/>
          <w:sz w:val="22"/>
          <w:szCs w:val="22"/>
          <w:lang w:eastAsia="zh-CN"/>
        </w:rPr>
        <w:t>QCLed</w:t>
      </w:r>
      <w:proofErr w:type="spellEnd"/>
      <w:r w:rsidRPr="00E4339E">
        <w:rPr>
          <w:b/>
          <w:i/>
          <w:sz w:val="22"/>
          <w:szCs w:val="22"/>
          <w:lang w:eastAsia="zh-CN"/>
        </w:rPr>
        <w:t xml:space="preserve"> with the PDCCH</w:t>
      </w:r>
      <w:r>
        <w:rPr>
          <w:b/>
          <w:i/>
          <w:sz w:val="22"/>
          <w:szCs w:val="22"/>
          <w:lang w:eastAsia="zh-CN"/>
        </w:rPr>
        <w:t xml:space="preserve"> with the density D=3RE/RB</w:t>
      </w:r>
      <w:r w:rsidRPr="00E4339E">
        <w:rPr>
          <w:b/>
          <w:i/>
          <w:sz w:val="22"/>
          <w:szCs w:val="22"/>
          <w:lang w:eastAsia="zh-CN"/>
        </w:rPr>
        <w:t>.</w:t>
      </w:r>
    </w:p>
    <w:p w14:paraId="098CD501" w14:textId="387AF774" w:rsidR="00EC0132" w:rsidRPr="00EC0132" w:rsidRDefault="00EC0132" w:rsidP="003B4B27">
      <w:pPr>
        <w:ind w:firstLine="284"/>
        <w:jc w:val="both"/>
        <w:rPr>
          <w:b/>
          <w:i/>
          <w:sz w:val="22"/>
          <w:szCs w:val="22"/>
          <w:lang w:eastAsia="zh-CN"/>
        </w:rPr>
      </w:pPr>
      <w:r w:rsidRPr="00EC0132">
        <w:rPr>
          <w:b/>
          <w:i/>
          <w:sz w:val="22"/>
          <w:szCs w:val="22"/>
          <w:lang w:eastAsia="zh-CN"/>
        </w:rPr>
        <w:t>Proposal 5: With regard to NR and LTE coexistence in the same band, it is better that the TRS and CRS can be multiplexed in orthogonal manner.</w:t>
      </w: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3FAAD08" w14:textId="751433F0" w:rsidR="001E1E9B" w:rsidRPr="001E1E9B" w:rsidRDefault="00A47F98" w:rsidP="00F23BF7">
      <w:pPr>
        <w:numPr>
          <w:ilvl w:val="0"/>
          <w:numId w:val="1"/>
        </w:numPr>
        <w:rPr>
          <w:sz w:val="22"/>
          <w:szCs w:val="22"/>
          <w:lang w:val="en-US" w:eastAsia="ja-JP"/>
        </w:rPr>
      </w:pPr>
      <w:r w:rsidRPr="00E52CAB">
        <w:rPr>
          <w:rFonts w:hint="eastAsia"/>
          <w:sz w:val="22"/>
          <w:szCs w:val="22"/>
          <w:lang w:val="en-US" w:eastAsia="ja-JP"/>
        </w:rPr>
        <w:t xml:space="preserve">3GPP </w:t>
      </w:r>
      <w:r w:rsidR="001E1E9B">
        <w:rPr>
          <w:sz w:val="22"/>
          <w:szCs w:val="22"/>
          <w:lang w:val="en-US" w:eastAsia="ja-JP"/>
        </w:rPr>
        <w:t xml:space="preserve">Chairman's Notes RAN1 </w:t>
      </w:r>
      <w:r w:rsidR="003B4B27">
        <w:rPr>
          <w:sz w:val="22"/>
          <w:szCs w:val="22"/>
          <w:lang w:val="en-US" w:eastAsia="ja-JP"/>
        </w:rPr>
        <w:t>#90bis</w:t>
      </w:r>
    </w:p>
    <w:p w14:paraId="6E00AEDA" w14:textId="77777777" w:rsidR="00F878D7" w:rsidRDefault="00F878D7">
      <w:pPr>
        <w:rPr>
          <w:lang w:eastAsia="zh-CN"/>
        </w:rPr>
      </w:pPr>
    </w:p>
    <w:sectPr w:rsidR="00F878D7" w:rsidSect="00836B4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D94F38" w:rsidRDefault="00D94F38">
      <w:pPr>
        <w:spacing w:after="0"/>
      </w:pPr>
      <w:r>
        <w:separator/>
      </w:r>
    </w:p>
  </w:endnote>
  <w:endnote w:type="continuationSeparator" w:id="0">
    <w:p w14:paraId="219D4C31" w14:textId="77777777" w:rsidR="00D94F38" w:rsidRDefault="00D94F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D94F38" w:rsidRDefault="00D94F38" w:rsidP="00872C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D94F38" w:rsidRDefault="00D94F38" w:rsidP="00872C0C">
    <w:pPr>
      <w:pStyle w:val="Footer"/>
      <w:ind w:right="360"/>
    </w:pPr>
  </w:p>
  <w:p w14:paraId="1F6C0918" w14:textId="77777777" w:rsidR="00D94F38" w:rsidRDefault="00D94F38"/>
  <w:p w14:paraId="0EA5B2C4" w14:textId="77777777" w:rsidR="00D94F38" w:rsidRDefault="00D94F38"/>
  <w:p w14:paraId="05C7C2E7" w14:textId="77777777" w:rsidR="00D94F38" w:rsidRDefault="00D94F38"/>
  <w:p w14:paraId="5B8CC626" w14:textId="77777777" w:rsidR="00D94F38" w:rsidRDefault="00D94F3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D94F38" w:rsidRDefault="00D94F38" w:rsidP="00872C0C">
    <w:pPr>
      <w:pStyle w:val="Footer"/>
      <w:ind w:right="360"/>
    </w:pPr>
    <w:r>
      <w:rPr>
        <w:rStyle w:val="PageNumber"/>
      </w:rPr>
      <w:fldChar w:fldCharType="begin"/>
    </w:r>
    <w:r>
      <w:rPr>
        <w:rStyle w:val="PageNumber"/>
      </w:rPr>
      <w:instrText xml:space="preserve"> PAGE </w:instrText>
    </w:r>
    <w:r>
      <w:rPr>
        <w:rStyle w:val="PageNumber"/>
      </w:rPr>
      <w:fldChar w:fldCharType="separate"/>
    </w:r>
    <w:r w:rsidR="001242A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42A8">
      <w:rPr>
        <w:rStyle w:val="PageNumber"/>
      </w:rPr>
      <w:t>4</w:t>
    </w:r>
    <w:r>
      <w:rPr>
        <w:rStyle w:val="PageNumber"/>
      </w:rPr>
      <w:fldChar w:fldCharType="end"/>
    </w:r>
  </w:p>
  <w:p w14:paraId="18352E62" w14:textId="77777777" w:rsidR="00D94F38" w:rsidRDefault="00D94F38"/>
  <w:p w14:paraId="4B411B53" w14:textId="77777777" w:rsidR="00D94F38" w:rsidRDefault="00D94F38"/>
  <w:p w14:paraId="1BC2220F" w14:textId="77777777" w:rsidR="00D94F38" w:rsidRDefault="00D94F38"/>
  <w:p w14:paraId="01A16A4D" w14:textId="77777777" w:rsidR="00D94F38" w:rsidRDefault="00D94F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D94F38" w:rsidRDefault="00D94F38">
      <w:pPr>
        <w:spacing w:after="0"/>
      </w:pPr>
      <w:r>
        <w:separator/>
      </w:r>
    </w:p>
  </w:footnote>
  <w:footnote w:type="continuationSeparator" w:id="0">
    <w:p w14:paraId="32609E89" w14:textId="77777777" w:rsidR="00D94F38" w:rsidRDefault="00D94F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D94F38" w:rsidRDefault="00D94F38">
    <w:r>
      <w:t xml:space="preserve">Page </w:t>
    </w:r>
    <w:r>
      <w:fldChar w:fldCharType="begin"/>
    </w:r>
    <w:r>
      <w:instrText>PAGE</w:instrText>
    </w:r>
    <w:r>
      <w:fldChar w:fldCharType="separate"/>
    </w:r>
    <w:r>
      <w:rPr>
        <w:noProof/>
      </w:rPr>
      <w:t>1</w:t>
    </w:r>
    <w:r>
      <w:fldChar w:fldCharType="end"/>
    </w:r>
  </w:p>
  <w:p w14:paraId="0EFFE039" w14:textId="77777777" w:rsidR="00D94F38" w:rsidRDefault="00D94F38"/>
  <w:p w14:paraId="0949AEAC" w14:textId="77777777" w:rsidR="00D94F38" w:rsidRDefault="00D94F38"/>
  <w:p w14:paraId="6ABEBD4C" w14:textId="77777777" w:rsidR="00D94F38" w:rsidRDefault="00D94F38"/>
  <w:p w14:paraId="3270EB05" w14:textId="77777777" w:rsidR="00D94F38" w:rsidRDefault="00D94F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F9533B"/>
    <w:multiLevelType w:val="hybridMultilevel"/>
    <w:tmpl w:val="99446C58"/>
    <w:lvl w:ilvl="0" w:tplc="FA2C167C">
      <w:start w:val="1"/>
      <w:numFmt w:val="bullet"/>
      <w:lvlText w:val="•"/>
      <w:lvlJc w:val="left"/>
      <w:pPr>
        <w:tabs>
          <w:tab w:val="num" w:pos="2520"/>
        </w:tabs>
        <w:ind w:left="2520" w:hanging="360"/>
      </w:pPr>
      <w:rPr>
        <w:rFonts w:ascii="Arial" w:hAnsi="Arial" w:hint="default"/>
      </w:rPr>
    </w:lvl>
    <w:lvl w:ilvl="1" w:tplc="0E3674FE">
      <w:start w:val="1833"/>
      <w:numFmt w:val="bullet"/>
      <w:lvlText w:val="–"/>
      <w:lvlJc w:val="left"/>
      <w:pPr>
        <w:tabs>
          <w:tab w:val="num" w:pos="3240"/>
        </w:tabs>
        <w:ind w:left="3240" w:hanging="360"/>
      </w:pPr>
      <w:rPr>
        <w:rFonts w:ascii="Arial" w:hAnsi="Arial" w:hint="default"/>
      </w:rPr>
    </w:lvl>
    <w:lvl w:ilvl="2" w:tplc="C4903A82" w:tentative="1">
      <w:start w:val="1"/>
      <w:numFmt w:val="bullet"/>
      <w:lvlText w:val="•"/>
      <w:lvlJc w:val="left"/>
      <w:pPr>
        <w:tabs>
          <w:tab w:val="num" w:pos="3960"/>
        </w:tabs>
        <w:ind w:left="3960" w:hanging="360"/>
      </w:pPr>
      <w:rPr>
        <w:rFonts w:ascii="Arial" w:hAnsi="Arial" w:hint="default"/>
      </w:rPr>
    </w:lvl>
    <w:lvl w:ilvl="3" w:tplc="06265950" w:tentative="1">
      <w:start w:val="1"/>
      <w:numFmt w:val="bullet"/>
      <w:lvlText w:val="•"/>
      <w:lvlJc w:val="left"/>
      <w:pPr>
        <w:tabs>
          <w:tab w:val="num" w:pos="4680"/>
        </w:tabs>
        <w:ind w:left="4680" w:hanging="360"/>
      </w:pPr>
      <w:rPr>
        <w:rFonts w:ascii="Arial" w:hAnsi="Arial" w:hint="default"/>
      </w:rPr>
    </w:lvl>
    <w:lvl w:ilvl="4" w:tplc="CDDCF638" w:tentative="1">
      <w:start w:val="1"/>
      <w:numFmt w:val="bullet"/>
      <w:lvlText w:val="•"/>
      <w:lvlJc w:val="left"/>
      <w:pPr>
        <w:tabs>
          <w:tab w:val="num" w:pos="5400"/>
        </w:tabs>
        <w:ind w:left="5400" w:hanging="360"/>
      </w:pPr>
      <w:rPr>
        <w:rFonts w:ascii="Arial" w:hAnsi="Arial" w:hint="default"/>
      </w:rPr>
    </w:lvl>
    <w:lvl w:ilvl="5" w:tplc="5D7854E4" w:tentative="1">
      <w:start w:val="1"/>
      <w:numFmt w:val="bullet"/>
      <w:lvlText w:val="•"/>
      <w:lvlJc w:val="left"/>
      <w:pPr>
        <w:tabs>
          <w:tab w:val="num" w:pos="6120"/>
        </w:tabs>
        <w:ind w:left="6120" w:hanging="360"/>
      </w:pPr>
      <w:rPr>
        <w:rFonts w:ascii="Arial" w:hAnsi="Arial" w:hint="default"/>
      </w:rPr>
    </w:lvl>
    <w:lvl w:ilvl="6" w:tplc="13FC28A2" w:tentative="1">
      <w:start w:val="1"/>
      <w:numFmt w:val="bullet"/>
      <w:lvlText w:val="•"/>
      <w:lvlJc w:val="left"/>
      <w:pPr>
        <w:tabs>
          <w:tab w:val="num" w:pos="6840"/>
        </w:tabs>
        <w:ind w:left="6840" w:hanging="360"/>
      </w:pPr>
      <w:rPr>
        <w:rFonts w:ascii="Arial" w:hAnsi="Arial" w:hint="default"/>
      </w:rPr>
    </w:lvl>
    <w:lvl w:ilvl="7" w:tplc="4DBC7A72" w:tentative="1">
      <w:start w:val="1"/>
      <w:numFmt w:val="bullet"/>
      <w:lvlText w:val="•"/>
      <w:lvlJc w:val="left"/>
      <w:pPr>
        <w:tabs>
          <w:tab w:val="num" w:pos="7560"/>
        </w:tabs>
        <w:ind w:left="7560" w:hanging="360"/>
      </w:pPr>
      <w:rPr>
        <w:rFonts w:ascii="Arial" w:hAnsi="Arial" w:hint="default"/>
      </w:rPr>
    </w:lvl>
    <w:lvl w:ilvl="8" w:tplc="E3DC1258" w:tentative="1">
      <w:start w:val="1"/>
      <w:numFmt w:val="bullet"/>
      <w:lvlText w:val="•"/>
      <w:lvlJc w:val="left"/>
      <w:pPr>
        <w:tabs>
          <w:tab w:val="num" w:pos="8280"/>
        </w:tabs>
        <w:ind w:left="8280" w:hanging="360"/>
      </w:pPr>
      <w:rPr>
        <w:rFonts w:ascii="Arial" w:hAnsi="Arial" w:hint="default"/>
      </w:rPr>
    </w:lvl>
  </w:abstractNum>
  <w:abstractNum w:abstractNumId="3"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7972E8"/>
    <w:multiLevelType w:val="hybridMultilevel"/>
    <w:tmpl w:val="1E7A9BEC"/>
    <w:lvl w:ilvl="0" w:tplc="48A65964">
      <w:start w:val="1"/>
      <w:numFmt w:val="bullet"/>
      <w:lvlText w:val="–"/>
      <w:lvlJc w:val="left"/>
      <w:pPr>
        <w:tabs>
          <w:tab w:val="num" w:pos="720"/>
        </w:tabs>
        <w:ind w:left="720" w:hanging="360"/>
      </w:pPr>
      <w:rPr>
        <w:rFonts w:ascii="Arial" w:hAnsi="Arial" w:hint="default"/>
      </w:rPr>
    </w:lvl>
    <w:lvl w:ilvl="1" w:tplc="D10EB85E">
      <w:start w:val="1"/>
      <w:numFmt w:val="bullet"/>
      <w:lvlText w:val="–"/>
      <w:lvlJc w:val="left"/>
      <w:pPr>
        <w:tabs>
          <w:tab w:val="num" w:pos="1440"/>
        </w:tabs>
        <w:ind w:left="1440" w:hanging="360"/>
      </w:pPr>
      <w:rPr>
        <w:rFonts w:ascii="Arial" w:hAnsi="Arial" w:hint="default"/>
      </w:rPr>
    </w:lvl>
    <w:lvl w:ilvl="2" w:tplc="6A6667E4">
      <w:start w:val="203"/>
      <w:numFmt w:val="bullet"/>
      <w:lvlText w:val="•"/>
      <w:lvlJc w:val="left"/>
      <w:pPr>
        <w:tabs>
          <w:tab w:val="num" w:pos="2160"/>
        </w:tabs>
        <w:ind w:left="2160" w:hanging="360"/>
      </w:pPr>
      <w:rPr>
        <w:rFonts w:ascii="Arial" w:hAnsi="Arial" w:hint="default"/>
      </w:rPr>
    </w:lvl>
    <w:lvl w:ilvl="3" w:tplc="2920078E" w:tentative="1">
      <w:start w:val="1"/>
      <w:numFmt w:val="bullet"/>
      <w:lvlText w:val="–"/>
      <w:lvlJc w:val="left"/>
      <w:pPr>
        <w:tabs>
          <w:tab w:val="num" w:pos="2880"/>
        </w:tabs>
        <w:ind w:left="2880" w:hanging="360"/>
      </w:pPr>
      <w:rPr>
        <w:rFonts w:ascii="Arial" w:hAnsi="Arial" w:hint="default"/>
      </w:rPr>
    </w:lvl>
    <w:lvl w:ilvl="4" w:tplc="49FCCC40" w:tentative="1">
      <w:start w:val="1"/>
      <w:numFmt w:val="bullet"/>
      <w:lvlText w:val="–"/>
      <w:lvlJc w:val="left"/>
      <w:pPr>
        <w:tabs>
          <w:tab w:val="num" w:pos="3600"/>
        </w:tabs>
        <w:ind w:left="3600" w:hanging="360"/>
      </w:pPr>
      <w:rPr>
        <w:rFonts w:ascii="Arial" w:hAnsi="Arial" w:hint="default"/>
      </w:rPr>
    </w:lvl>
    <w:lvl w:ilvl="5" w:tplc="3F865CCC" w:tentative="1">
      <w:start w:val="1"/>
      <w:numFmt w:val="bullet"/>
      <w:lvlText w:val="–"/>
      <w:lvlJc w:val="left"/>
      <w:pPr>
        <w:tabs>
          <w:tab w:val="num" w:pos="4320"/>
        </w:tabs>
        <w:ind w:left="4320" w:hanging="360"/>
      </w:pPr>
      <w:rPr>
        <w:rFonts w:ascii="Arial" w:hAnsi="Arial" w:hint="default"/>
      </w:rPr>
    </w:lvl>
    <w:lvl w:ilvl="6" w:tplc="6A0CECF0" w:tentative="1">
      <w:start w:val="1"/>
      <w:numFmt w:val="bullet"/>
      <w:lvlText w:val="–"/>
      <w:lvlJc w:val="left"/>
      <w:pPr>
        <w:tabs>
          <w:tab w:val="num" w:pos="5040"/>
        </w:tabs>
        <w:ind w:left="5040" w:hanging="360"/>
      </w:pPr>
      <w:rPr>
        <w:rFonts w:ascii="Arial" w:hAnsi="Arial" w:hint="default"/>
      </w:rPr>
    </w:lvl>
    <w:lvl w:ilvl="7" w:tplc="3A229E80" w:tentative="1">
      <w:start w:val="1"/>
      <w:numFmt w:val="bullet"/>
      <w:lvlText w:val="–"/>
      <w:lvlJc w:val="left"/>
      <w:pPr>
        <w:tabs>
          <w:tab w:val="num" w:pos="5760"/>
        </w:tabs>
        <w:ind w:left="5760" w:hanging="360"/>
      </w:pPr>
      <w:rPr>
        <w:rFonts w:ascii="Arial" w:hAnsi="Arial" w:hint="default"/>
      </w:rPr>
    </w:lvl>
    <w:lvl w:ilvl="8" w:tplc="16BED6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1C0C1C"/>
    <w:multiLevelType w:val="hybridMultilevel"/>
    <w:tmpl w:val="66B80B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61B11F46"/>
    <w:multiLevelType w:val="hybridMultilevel"/>
    <w:tmpl w:val="E8662D76"/>
    <w:lvl w:ilvl="0" w:tplc="4E50D2F6">
      <w:start w:val="1"/>
      <w:numFmt w:val="bullet"/>
      <w:lvlText w:val="•"/>
      <w:lvlJc w:val="left"/>
      <w:pPr>
        <w:tabs>
          <w:tab w:val="num" w:pos="720"/>
        </w:tabs>
        <w:ind w:left="720" w:hanging="360"/>
      </w:pPr>
      <w:rPr>
        <w:rFonts w:ascii="Arial" w:hAnsi="Arial" w:hint="default"/>
      </w:rPr>
    </w:lvl>
    <w:lvl w:ilvl="1" w:tplc="DD9E8122">
      <w:start w:val="157"/>
      <w:numFmt w:val="bullet"/>
      <w:lvlText w:val="•"/>
      <w:lvlJc w:val="left"/>
      <w:pPr>
        <w:tabs>
          <w:tab w:val="num" w:pos="1440"/>
        </w:tabs>
        <w:ind w:left="1440" w:hanging="360"/>
      </w:pPr>
      <w:rPr>
        <w:rFonts w:ascii="Arial" w:hAnsi="Arial"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CF7817"/>
    <w:multiLevelType w:val="hybridMultilevel"/>
    <w:tmpl w:val="DA00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3D18BD"/>
    <w:multiLevelType w:val="hybridMultilevel"/>
    <w:tmpl w:val="92EA98B6"/>
    <w:lvl w:ilvl="0" w:tplc="21123596">
      <w:start w:val="1"/>
      <w:numFmt w:val="bullet"/>
      <w:lvlText w:val="–"/>
      <w:lvlJc w:val="left"/>
      <w:pPr>
        <w:tabs>
          <w:tab w:val="num" w:pos="720"/>
        </w:tabs>
        <w:ind w:left="720" w:hanging="360"/>
      </w:pPr>
      <w:rPr>
        <w:rFonts w:ascii="Arial" w:hAnsi="Arial" w:hint="default"/>
      </w:rPr>
    </w:lvl>
    <w:lvl w:ilvl="1" w:tplc="06704C28">
      <w:start w:val="1"/>
      <w:numFmt w:val="bullet"/>
      <w:lvlText w:val="–"/>
      <w:lvlJc w:val="left"/>
      <w:pPr>
        <w:tabs>
          <w:tab w:val="num" w:pos="1440"/>
        </w:tabs>
        <w:ind w:left="1440" w:hanging="360"/>
      </w:pPr>
      <w:rPr>
        <w:rFonts w:ascii="Arial" w:hAnsi="Arial" w:hint="default"/>
      </w:rPr>
    </w:lvl>
    <w:lvl w:ilvl="2" w:tplc="F3489AA8">
      <w:start w:val="203"/>
      <w:numFmt w:val="bullet"/>
      <w:lvlText w:val="•"/>
      <w:lvlJc w:val="left"/>
      <w:pPr>
        <w:tabs>
          <w:tab w:val="num" w:pos="2160"/>
        </w:tabs>
        <w:ind w:left="2160" w:hanging="360"/>
      </w:pPr>
      <w:rPr>
        <w:rFonts w:ascii="Arial" w:hAnsi="Arial" w:hint="default"/>
      </w:rPr>
    </w:lvl>
    <w:lvl w:ilvl="3" w:tplc="B7E42052" w:tentative="1">
      <w:start w:val="1"/>
      <w:numFmt w:val="bullet"/>
      <w:lvlText w:val="–"/>
      <w:lvlJc w:val="left"/>
      <w:pPr>
        <w:tabs>
          <w:tab w:val="num" w:pos="2880"/>
        </w:tabs>
        <w:ind w:left="2880" w:hanging="360"/>
      </w:pPr>
      <w:rPr>
        <w:rFonts w:ascii="Arial" w:hAnsi="Arial" w:hint="default"/>
      </w:rPr>
    </w:lvl>
    <w:lvl w:ilvl="4" w:tplc="5AC6BE3C" w:tentative="1">
      <w:start w:val="1"/>
      <w:numFmt w:val="bullet"/>
      <w:lvlText w:val="–"/>
      <w:lvlJc w:val="left"/>
      <w:pPr>
        <w:tabs>
          <w:tab w:val="num" w:pos="3600"/>
        </w:tabs>
        <w:ind w:left="3600" w:hanging="360"/>
      </w:pPr>
      <w:rPr>
        <w:rFonts w:ascii="Arial" w:hAnsi="Arial" w:hint="default"/>
      </w:rPr>
    </w:lvl>
    <w:lvl w:ilvl="5" w:tplc="B39E57AA" w:tentative="1">
      <w:start w:val="1"/>
      <w:numFmt w:val="bullet"/>
      <w:lvlText w:val="–"/>
      <w:lvlJc w:val="left"/>
      <w:pPr>
        <w:tabs>
          <w:tab w:val="num" w:pos="4320"/>
        </w:tabs>
        <w:ind w:left="4320" w:hanging="360"/>
      </w:pPr>
      <w:rPr>
        <w:rFonts w:ascii="Arial" w:hAnsi="Arial" w:hint="default"/>
      </w:rPr>
    </w:lvl>
    <w:lvl w:ilvl="6" w:tplc="7CBA8422" w:tentative="1">
      <w:start w:val="1"/>
      <w:numFmt w:val="bullet"/>
      <w:lvlText w:val="–"/>
      <w:lvlJc w:val="left"/>
      <w:pPr>
        <w:tabs>
          <w:tab w:val="num" w:pos="5040"/>
        </w:tabs>
        <w:ind w:left="5040" w:hanging="360"/>
      </w:pPr>
      <w:rPr>
        <w:rFonts w:ascii="Arial" w:hAnsi="Arial" w:hint="default"/>
      </w:rPr>
    </w:lvl>
    <w:lvl w:ilvl="7" w:tplc="7200D5BE" w:tentative="1">
      <w:start w:val="1"/>
      <w:numFmt w:val="bullet"/>
      <w:lvlText w:val="–"/>
      <w:lvlJc w:val="left"/>
      <w:pPr>
        <w:tabs>
          <w:tab w:val="num" w:pos="5760"/>
        </w:tabs>
        <w:ind w:left="5760" w:hanging="360"/>
      </w:pPr>
      <w:rPr>
        <w:rFonts w:ascii="Arial" w:hAnsi="Arial" w:hint="default"/>
      </w:rPr>
    </w:lvl>
    <w:lvl w:ilvl="8" w:tplc="5CBC0E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A29E3"/>
    <w:multiLevelType w:val="hybridMultilevel"/>
    <w:tmpl w:val="330A5516"/>
    <w:lvl w:ilvl="0" w:tplc="940C3666">
      <w:start w:val="1"/>
      <w:numFmt w:val="bullet"/>
      <w:lvlText w:val="•"/>
      <w:lvlJc w:val="left"/>
      <w:pPr>
        <w:tabs>
          <w:tab w:val="num" w:pos="720"/>
        </w:tabs>
        <w:ind w:left="720" w:hanging="360"/>
      </w:pPr>
      <w:rPr>
        <w:rFonts w:ascii="Times New Roman" w:hAnsi="Times New Roman" w:hint="default"/>
      </w:rPr>
    </w:lvl>
    <w:lvl w:ilvl="1" w:tplc="6A7EBB6A">
      <w:start w:val="585"/>
      <w:numFmt w:val="bullet"/>
      <w:lvlText w:val="–"/>
      <w:lvlJc w:val="left"/>
      <w:pPr>
        <w:tabs>
          <w:tab w:val="num" w:pos="1440"/>
        </w:tabs>
        <w:ind w:left="1440" w:hanging="360"/>
      </w:pPr>
      <w:rPr>
        <w:rFonts w:ascii="Times New Roman" w:hAnsi="Times New Roman" w:hint="default"/>
      </w:rPr>
    </w:lvl>
    <w:lvl w:ilvl="2" w:tplc="52D88C68">
      <w:start w:val="585"/>
      <w:numFmt w:val="bullet"/>
      <w:lvlText w:val="–"/>
      <w:lvlJc w:val="left"/>
      <w:pPr>
        <w:tabs>
          <w:tab w:val="num" w:pos="2160"/>
        </w:tabs>
        <w:ind w:left="2160" w:hanging="360"/>
      </w:pPr>
      <w:rPr>
        <w:rFonts w:ascii="Times New Roman" w:hAnsi="Times New Roman" w:hint="default"/>
      </w:rPr>
    </w:lvl>
    <w:lvl w:ilvl="3" w:tplc="E12CDA72">
      <w:start w:val="585"/>
      <w:numFmt w:val="bullet"/>
      <w:lvlText w:val="–"/>
      <w:lvlJc w:val="left"/>
      <w:pPr>
        <w:tabs>
          <w:tab w:val="num" w:pos="2880"/>
        </w:tabs>
        <w:ind w:left="2880" w:hanging="360"/>
      </w:pPr>
      <w:rPr>
        <w:rFonts w:ascii="Times New Roman" w:hAnsi="Times New Roman" w:hint="default"/>
      </w:rPr>
    </w:lvl>
    <w:lvl w:ilvl="4" w:tplc="E5603C5C" w:tentative="1">
      <w:start w:val="1"/>
      <w:numFmt w:val="bullet"/>
      <w:lvlText w:val="•"/>
      <w:lvlJc w:val="left"/>
      <w:pPr>
        <w:tabs>
          <w:tab w:val="num" w:pos="3600"/>
        </w:tabs>
        <w:ind w:left="3600" w:hanging="360"/>
      </w:pPr>
      <w:rPr>
        <w:rFonts w:ascii="Times New Roman" w:hAnsi="Times New Roman" w:hint="default"/>
      </w:rPr>
    </w:lvl>
    <w:lvl w:ilvl="5" w:tplc="FE04966C" w:tentative="1">
      <w:start w:val="1"/>
      <w:numFmt w:val="bullet"/>
      <w:lvlText w:val="•"/>
      <w:lvlJc w:val="left"/>
      <w:pPr>
        <w:tabs>
          <w:tab w:val="num" w:pos="4320"/>
        </w:tabs>
        <w:ind w:left="4320" w:hanging="360"/>
      </w:pPr>
      <w:rPr>
        <w:rFonts w:ascii="Times New Roman" w:hAnsi="Times New Roman" w:hint="default"/>
      </w:rPr>
    </w:lvl>
    <w:lvl w:ilvl="6" w:tplc="11D6B9CE" w:tentative="1">
      <w:start w:val="1"/>
      <w:numFmt w:val="bullet"/>
      <w:lvlText w:val="•"/>
      <w:lvlJc w:val="left"/>
      <w:pPr>
        <w:tabs>
          <w:tab w:val="num" w:pos="5040"/>
        </w:tabs>
        <w:ind w:left="5040" w:hanging="360"/>
      </w:pPr>
      <w:rPr>
        <w:rFonts w:ascii="Times New Roman" w:hAnsi="Times New Roman" w:hint="default"/>
      </w:rPr>
    </w:lvl>
    <w:lvl w:ilvl="7" w:tplc="CB60DB92" w:tentative="1">
      <w:start w:val="1"/>
      <w:numFmt w:val="bullet"/>
      <w:lvlText w:val="•"/>
      <w:lvlJc w:val="left"/>
      <w:pPr>
        <w:tabs>
          <w:tab w:val="num" w:pos="5760"/>
        </w:tabs>
        <w:ind w:left="5760" w:hanging="360"/>
      </w:pPr>
      <w:rPr>
        <w:rFonts w:ascii="Times New Roman" w:hAnsi="Times New Roman" w:hint="default"/>
      </w:rPr>
    </w:lvl>
    <w:lvl w:ilvl="8" w:tplc="E8467520" w:tentative="1">
      <w:start w:val="1"/>
      <w:numFmt w:val="bullet"/>
      <w:lvlText w:val="•"/>
      <w:lvlJc w:val="left"/>
      <w:pPr>
        <w:tabs>
          <w:tab w:val="num" w:pos="6480"/>
        </w:tabs>
        <w:ind w:left="6480" w:hanging="360"/>
      </w:pPr>
      <w:rPr>
        <w:rFonts w:ascii="Times New Roman" w:hAnsi="Times New Roman" w:hint="default"/>
      </w:rPr>
    </w:lvl>
  </w:abstractNum>
  <w:num w:numId="1">
    <w:abstractNumId w:val="6"/>
  </w:num>
  <w:num w:numId="2">
    <w:abstractNumId w:val="5"/>
  </w:num>
  <w:num w:numId="3">
    <w:abstractNumId w:val="18"/>
  </w:num>
  <w:num w:numId="4">
    <w:abstractNumId w:val="28"/>
  </w:num>
  <w:num w:numId="5">
    <w:abstractNumId w:val="3"/>
  </w:num>
  <w:num w:numId="6">
    <w:abstractNumId w:val="7"/>
  </w:num>
  <w:num w:numId="7">
    <w:abstractNumId w:val="9"/>
  </w:num>
  <w:num w:numId="8">
    <w:abstractNumId w:val="13"/>
  </w:num>
  <w:num w:numId="9">
    <w:abstractNumId w:val="26"/>
  </w:num>
  <w:num w:numId="10">
    <w:abstractNumId w:val="11"/>
  </w:num>
  <w:num w:numId="11">
    <w:abstractNumId w:val="27"/>
  </w:num>
  <w:num w:numId="12">
    <w:abstractNumId w:val="22"/>
  </w:num>
  <w:num w:numId="13">
    <w:abstractNumId w:val="17"/>
  </w:num>
  <w:num w:numId="14">
    <w:abstractNumId w:val="2"/>
  </w:num>
  <w:num w:numId="15">
    <w:abstractNumId w:val="23"/>
  </w:num>
  <w:num w:numId="16">
    <w:abstractNumId w:val="14"/>
  </w:num>
  <w:num w:numId="17">
    <w:abstractNumId w:val="20"/>
  </w:num>
  <w:num w:numId="18">
    <w:abstractNumId w:val="31"/>
  </w:num>
  <w:num w:numId="19">
    <w:abstractNumId w:val="8"/>
  </w:num>
  <w:num w:numId="20">
    <w:abstractNumId w:val="24"/>
  </w:num>
  <w:num w:numId="21">
    <w:abstractNumId w:val="29"/>
  </w:num>
  <w:num w:numId="22">
    <w:abstractNumId w:val="12"/>
  </w:num>
  <w:num w:numId="23">
    <w:abstractNumId w:val="10"/>
  </w:num>
  <w:num w:numId="24">
    <w:abstractNumId w:val="4"/>
  </w:num>
  <w:num w:numId="25">
    <w:abstractNumId w:val="16"/>
  </w:num>
  <w:num w:numId="26">
    <w:abstractNumId w:val="15"/>
  </w:num>
  <w:num w:numId="27">
    <w:abstractNumId w:val="1"/>
  </w:num>
  <w:num w:numId="28">
    <w:abstractNumId w:val="19"/>
  </w:num>
  <w:num w:numId="29">
    <w:abstractNumId w:val="0"/>
  </w:num>
  <w:num w:numId="30">
    <w:abstractNumId w:val="30"/>
  </w:num>
  <w:num w:numId="31">
    <w:abstractNumId w:val="25"/>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23152"/>
    <w:rsid w:val="00054971"/>
    <w:rsid w:val="00057B9D"/>
    <w:rsid w:val="000A2847"/>
    <w:rsid w:val="000F3859"/>
    <w:rsid w:val="001242A8"/>
    <w:rsid w:val="00173487"/>
    <w:rsid w:val="00173ED2"/>
    <w:rsid w:val="00186F08"/>
    <w:rsid w:val="001D611A"/>
    <w:rsid w:val="001E1E9B"/>
    <w:rsid w:val="0021444A"/>
    <w:rsid w:val="002215FA"/>
    <w:rsid w:val="00246F0A"/>
    <w:rsid w:val="00257EBA"/>
    <w:rsid w:val="002A61CD"/>
    <w:rsid w:val="002C2346"/>
    <w:rsid w:val="002C2616"/>
    <w:rsid w:val="00312351"/>
    <w:rsid w:val="0031546C"/>
    <w:rsid w:val="00323F44"/>
    <w:rsid w:val="00345BDF"/>
    <w:rsid w:val="0034662C"/>
    <w:rsid w:val="0036658A"/>
    <w:rsid w:val="00371AF2"/>
    <w:rsid w:val="003A096B"/>
    <w:rsid w:val="003B4B27"/>
    <w:rsid w:val="003C04C4"/>
    <w:rsid w:val="003D005A"/>
    <w:rsid w:val="003D1000"/>
    <w:rsid w:val="003F7762"/>
    <w:rsid w:val="00453DBB"/>
    <w:rsid w:val="004913B6"/>
    <w:rsid w:val="0049340A"/>
    <w:rsid w:val="004C4A98"/>
    <w:rsid w:val="00535723"/>
    <w:rsid w:val="00563CAD"/>
    <w:rsid w:val="00566047"/>
    <w:rsid w:val="00575B91"/>
    <w:rsid w:val="005E434D"/>
    <w:rsid w:val="005F735B"/>
    <w:rsid w:val="00625772"/>
    <w:rsid w:val="00686082"/>
    <w:rsid w:val="0068718E"/>
    <w:rsid w:val="00691AC6"/>
    <w:rsid w:val="006D4F17"/>
    <w:rsid w:val="006E76C1"/>
    <w:rsid w:val="0070147E"/>
    <w:rsid w:val="007604BE"/>
    <w:rsid w:val="007632FF"/>
    <w:rsid w:val="007653F4"/>
    <w:rsid w:val="007E6E86"/>
    <w:rsid w:val="008051DE"/>
    <w:rsid w:val="00836B4F"/>
    <w:rsid w:val="008521A6"/>
    <w:rsid w:val="00872C0C"/>
    <w:rsid w:val="008754B0"/>
    <w:rsid w:val="00886C64"/>
    <w:rsid w:val="008D778A"/>
    <w:rsid w:val="00924E94"/>
    <w:rsid w:val="009629DE"/>
    <w:rsid w:val="00997F03"/>
    <w:rsid w:val="009B333A"/>
    <w:rsid w:val="009E519C"/>
    <w:rsid w:val="00A274EE"/>
    <w:rsid w:val="00A41ED1"/>
    <w:rsid w:val="00A47F98"/>
    <w:rsid w:val="00A64473"/>
    <w:rsid w:val="00AB3A13"/>
    <w:rsid w:val="00B023BE"/>
    <w:rsid w:val="00B02EE7"/>
    <w:rsid w:val="00B06D7C"/>
    <w:rsid w:val="00B3150D"/>
    <w:rsid w:val="00B31B24"/>
    <w:rsid w:val="00B45C0E"/>
    <w:rsid w:val="00BB3E9F"/>
    <w:rsid w:val="00BB442B"/>
    <w:rsid w:val="00BD0B82"/>
    <w:rsid w:val="00C00FB9"/>
    <w:rsid w:val="00C374C5"/>
    <w:rsid w:val="00C54136"/>
    <w:rsid w:val="00CE4156"/>
    <w:rsid w:val="00D012BA"/>
    <w:rsid w:val="00D0602C"/>
    <w:rsid w:val="00D0697B"/>
    <w:rsid w:val="00D23940"/>
    <w:rsid w:val="00D36199"/>
    <w:rsid w:val="00D555BE"/>
    <w:rsid w:val="00D56C7A"/>
    <w:rsid w:val="00D67A81"/>
    <w:rsid w:val="00D67D59"/>
    <w:rsid w:val="00D94F38"/>
    <w:rsid w:val="00D97997"/>
    <w:rsid w:val="00DA7CEE"/>
    <w:rsid w:val="00DB3488"/>
    <w:rsid w:val="00DB4A36"/>
    <w:rsid w:val="00DF7A75"/>
    <w:rsid w:val="00E21192"/>
    <w:rsid w:val="00E42F76"/>
    <w:rsid w:val="00E4339E"/>
    <w:rsid w:val="00E45206"/>
    <w:rsid w:val="00E52CAB"/>
    <w:rsid w:val="00E55947"/>
    <w:rsid w:val="00EC0132"/>
    <w:rsid w:val="00ED54F9"/>
    <w:rsid w:val="00F23BF7"/>
    <w:rsid w:val="00F5776E"/>
    <w:rsid w:val="00F8191A"/>
    <w:rsid w:val="00F878D7"/>
    <w:rsid w:val="00FB7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C261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 w:type="paragraph" w:styleId="ListParagraph">
    <w:name w:val="List Paragraph"/>
    <w:basedOn w:val="Normal"/>
    <w:uiPriority w:val="34"/>
    <w:qFormat/>
    <w:rsid w:val="00054971"/>
    <w:pPr>
      <w:ind w:firstLineChars="200" w:firstLine="420"/>
    </w:pPr>
  </w:style>
  <w:style w:type="character" w:styleId="Hyperlink">
    <w:name w:val="Hyperlink"/>
    <w:uiPriority w:val="99"/>
    <w:rsid w:val="00D67D59"/>
    <w:rPr>
      <w:color w:val="0000FF"/>
      <w:u w:val="single"/>
    </w:rPr>
  </w:style>
  <w:style w:type="table" w:styleId="TableGrid">
    <w:name w:val="Table Grid"/>
    <w:basedOn w:val="TableNormal"/>
    <w:uiPriority w:val="39"/>
    <w:rsid w:val="00F87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2-Accent3">
    <w:name w:val="List Table 2 Accent 3"/>
    <w:basedOn w:val="TableNormal"/>
    <w:uiPriority w:val="47"/>
    <w:rsid w:val="00F878D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1">
    <w:name w:val="List Table 2 Accent 1"/>
    <w:basedOn w:val="TableNormal"/>
    <w:uiPriority w:val="47"/>
    <w:rsid w:val="00F878D7"/>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2-Accent5">
    <w:name w:val="List Table 2 Accent 5"/>
    <w:basedOn w:val="TableNormal"/>
    <w:uiPriority w:val="47"/>
    <w:rsid w:val="00F878D7"/>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
    <w:name w:val="Heading 2 Char"/>
    <w:basedOn w:val="DefaultParagraphFont"/>
    <w:link w:val="Heading2"/>
    <w:uiPriority w:val="9"/>
    <w:rsid w:val="002C2616"/>
    <w:rPr>
      <w:rFonts w:asciiTheme="majorHAnsi" w:eastAsiaTheme="majorEastAsia" w:hAnsiTheme="majorHAnsi" w:cstheme="majorBidi"/>
      <w:b/>
      <w:bCs/>
      <w:kern w:val="0"/>
      <w:sz w:val="32"/>
      <w:szCs w:val="32"/>
      <w:lang w:val="en-GB" w:eastAsia="en-US"/>
    </w:rPr>
  </w:style>
  <w:style w:type="character" w:styleId="PlaceholderText">
    <w:name w:val="Placeholder Text"/>
    <w:basedOn w:val="DefaultParagraphFont"/>
    <w:uiPriority w:val="99"/>
    <w:semiHidden/>
    <w:rsid w:val="008D778A"/>
    <w:rPr>
      <w:color w:val="808080"/>
    </w:rPr>
  </w:style>
  <w:style w:type="paragraph" w:customStyle="1" w:styleId="N1">
    <w:name w:val="N1"/>
    <w:basedOn w:val="Normal"/>
    <w:link w:val="N1Char"/>
    <w:qFormat/>
    <w:rsid w:val="00D94F3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94F38"/>
    <w:rPr>
      <w:rFonts w:cstheme="minorHAnsi"/>
      <w:kern w:val="0"/>
      <w:sz w:val="22"/>
      <w:lang w:eastAsia="ko-KR" w:bidi="hi-IN"/>
    </w:rPr>
  </w:style>
  <w:style w:type="paragraph" w:customStyle="1" w:styleId="RAN1text">
    <w:name w:val="RAN1 text"/>
    <w:basedOn w:val="BodyText"/>
    <w:link w:val="RAN1textChar"/>
    <w:qFormat/>
    <w:rsid w:val="00566047"/>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566047"/>
    <w:rPr>
      <w:rFonts w:ascii="Times New Roman" w:eastAsia="MS Mincho" w:hAnsi="Times New Roman" w:cs="Times New Roman"/>
      <w:kern w:val="0"/>
      <w:sz w:val="20"/>
      <w:szCs w:val="24"/>
      <w:lang w:val="x-none" w:eastAsia="x-none"/>
    </w:rPr>
  </w:style>
  <w:style w:type="paragraph" w:customStyle="1" w:styleId="RAN1bullet1">
    <w:name w:val="RAN1 bullet1"/>
    <w:basedOn w:val="Normal"/>
    <w:link w:val="RAN1bullet1Char"/>
    <w:qFormat/>
    <w:rsid w:val="00566047"/>
    <w:pPr>
      <w:numPr>
        <w:numId w:val="2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66047"/>
    <w:rPr>
      <w:rFonts w:ascii="Times" w:eastAsia="Batang" w:hAnsi="Times" w:cs="Times New Roman"/>
      <w:kern w:val="0"/>
      <w:sz w:val="20"/>
      <w:szCs w:val="24"/>
      <w:lang w:val="en-GB" w:eastAsia="x-none"/>
    </w:rPr>
  </w:style>
  <w:style w:type="paragraph" w:styleId="BodyText">
    <w:name w:val="Body Text"/>
    <w:basedOn w:val="Normal"/>
    <w:link w:val="BodyTextChar"/>
    <w:uiPriority w:val="99"/>
    <w:semiHidden/>
    <w:unhideWhenUsed/>
    <w:rsid w:val="00566047"/>
    <w:pPr>
      <w:spacing w:after="120"/>
    </w:pPr>
  </w:style>
  <w:style w:type="character" w:customStyle="1" w:styleId="BodyTextChar">
    <w:name w:val="Body Text Char"/>
    <w:basedOn w:val="DefaultParagraphFont"/>
    <w:link w:val="BodyText"/>
    <w:uiPriority w:val="99"/>
    <w:semiHidden/>
    <w:rsid w:val="00566047"/>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18778">
      <w:bodyDiv w:val="1"/>
      <w:marLeft w:val="0"/>
      <w:marRight w:val="0"/>
      <w:marTop w:val="0"/>
      <w:marBottom w:val="0"/>
      <w:divBdr>
        <w:top w:val="none" w:sz="0" w:space="0" w:color="auto"/>
        <w:left w:val="none" w:sz="0" w:space="0" w:color="auto"/>
        <w:bottom w:val="none" w:sz="0" w:space="0" w:color="auto"/>
        <w:right w:val="none" w:sz="0" w:space="0" w:color="auto"/>
      </w:divBdr>
      <w:divsChild>
        <w:div w:id="1191336385">
          <w:marLeft w:val="1166"/>
          <w:marRight w:val="0"/>
          <w:marTop w:val="134"/>
          <w:marBottom w:val="0"/>
          <w:divBdr>
            <w:top w:val="none" w:sz="0" w:space="0" w:color="auto"/>
            <w:left w:val="none" w:sz="0" w:space="0" w:color="auto"/>
            <w:bottom w:val="none" w:sz="0" w:space="0" w:color="auto"/>
            <w:right w:val="none" w:sz="0" w:space="0" w:color="auto"/>
          </w:divBdr>
        </w:div>
        <w:div w:id="1284114776">
          <w:marLeft w:val="1800"/>
          <w:marRight w:val="0"/>
          <w:marTop w:val="115"/>
          <w:marBottom w:val="0"/>
          <w:divBdr>
            <w:top w:val="none" w:sz="0" w:space="0" w:color="auto"/>
            <w:left w:val="none" w:sz="0" w:space="0" w:color="auto"/>
            <w:bottom w:val="none" w:sz="0" w:space="0" w:color="auto"/>
            <w:right w:val="none" w:sz="0" w:space="0" w:color="auto"/>
          </w:divBdr>
        </w:div>
        <w:div w:id="1604612050">
          <w:marLeft w:val="1800"/>
          <w:marRight w:val="0"/>
          <w:marTop w:val="115"/>
          <w:marBottom w:val="0"/>
          <w:divBdr>
            <w:top w:val="none" w:sz="0" w:space="0" w:color="auto"/>
            <w:left w:val="none" w:sz="0" w:space="0" w:color="auto"/>
            <w:bottom w:val="none" w:sz="0" w:space="0" w:color="auto"/>
            <w:right w:val="none" w:sz="0" w:space="0" w:color="auto"/>
          </w:divBdr>
        </w:div>
        <w:div w:id="1662199462">
          <w:marLeft w:val="1166"/>
          <w:marRight w:val="0"/>
          <w:marTop w:val="134"/>
          <w:marBottom w:val="0"/>
          <w:divBdr>
            <w:top w:val="none" w:sz="0" w:space="0" w:color="auto"/>
            <w:left w:val="none" w:sz="0" w:space="0" w:color="auto"/>
            <w:bottom w:val="none" w:sz="0" w:space="0" w:color="auto"/>
            <w:right w:val="none" w:sz="0" w:space="0" w:color="auto"/>
          </w:divBdr>
        </w:div>
        <w:div w:id="718364856">
          <w:marLeft w:val="1800"/>
          <w:marRight w:val="0"/>
          <w:marTop w:val="115"/>
          <w:marBottom w:val="0"/>
          <w:divBdr>
            <w:top w:val="none" w:sz="0" w:space="0" w:color="auto"/>
            <w:left w:val="none" w:sz="0" w:space="0" w:color="auto"/>
            <w:bottom w:val="none" w:sz="0" w:space="0" w:color="auto"/>
            <w:right w:val="none" w:sz="0" w:space="0" w:color="auto"/>
          </w:divBdr>
        </w:div>
        <w:div w:id="604730947">
          <w:marLeft w:val="1800"/>
          <w:marRight w:val="0"/>
          <w:marTop w:val="115"/>
          <w:marBottom w:val="0"/>
          <w:divBdr>
            <w:top w:val="none" w:sz="0" w:space="0" w:color="auto"/>
            <w:left w:val="none" w:sz="0" w:space="0" w:color="auto"/>
            <w:bottom w:val="none" w:sz="0" w:space="0" w:color="auto"/>
            <w:right w:val="none" w:sz="0" w:space="0" w:color="auto"/>
          </w:divBdr>
        </w:div>
      </w:divsChild>
    </w:div>
    <w:div w:id="1209486232">
      <w:bodyDiv w:val="1"/>
      <w:marLeft w:val="0"/>
      <w:marRight w:val="0"/>
      <w:marTop w:val="0"/>
      <w:marBottom w:val="0"/>
      <w:divBdr>
        <w:top w:val="none" w:sz="0" w:space="0" w:color="auto"/>
        <w:left w:val="none" w:sz="0" w:space="0" w:color="auto"/>
        <w:bottom w:val="none" w:sz="0" w:space="0" w:color="auto"/>
        <w:right w:val="none" w:sz="0" w:space="0" w:color="auto"/>
      </w:divBdr>
      <w:divsChild>
        <w:div w:id="1070152966">
          <w:marLeft w:val="1166"/>
          <w:marRight w:val="0"/>
          <w:marTop w:val="134"/>
          <w:marBottom w:val="0"/>
          <w:divBdr>
            <w:top w:val="none" w:sz="0" w:space="0" w:color="auto"/>
            <w:left w:val="none" w:sz="0" w:space="0" w:color="auto"/>
            <w:bottom w:val="none" w:sz="0" w:space="0" w:color="auto"/>
            <w:right w:val="none" w:sz="0" w:space="0" w:color="auto"/>
          </w:divBdr>
        </w:div>
        <w:div w:id="1718580652">
          <w:marLeft w:val="1800"/>
          <w:marRight w:val="0"/>
          <w:marTop w:val="115"/>
          <w:marBottom w:val="0"/>
          <w:divBdr>
            <w:top w:val="none" w:sz="0" w:space="0" w:color="auto"/>
            <w:left w:val="none" w:sz="0" w:space="0" w:color="auto"/>
            <w:bottom w:val="none" w:sz="0" w:space="0" w:color="auto"/>
            <w:right w:val="none" w:sz="0" w:space="0" w:color="auto"/>
          </w:divBdr>
        </w:div>
        <w:div w:id="326904811">
          <w:marLeft w:val="1800"/>
          <w:marRight w:val="0"/>
          <w:marTop w:val="115"/>
          <w:marBottom w:val="0"/>
          <w:divBdr>
            <w:top w:val="none" w:sz="0" w:space="0" w:color="auto"/>
            <w:left w:val="none" w:sz="0" w:space="0" w:color="auto"/>
            <w:bottom w:val="none" w:sz="0" w:space="0" w:color="auto"/>
            <w:right w:val="none" w:sz="0" w:space="0" w:color="auto"/>
          </w:divBdr>
        </w:div>
        <w:div w:id="1020620660">
          <w:marLeft w:val="1166"/>
          <w:marRight w:val="0"/>
          <w:marTop w:val="134"/>
          <w:marBottom w:val="0"/>
          <w:divBdr>
            <w:top w:val="none" w:sz="0" w:space="0" w:color="auto"/>
            <w:left w:val="none" w:sz="0" w:space="0" w:color="auto"/>
            <w:bottom w:val="none" w:sz="0" w:space="0" w:color="auto"/>
            <w:right w:val="none" w:sz="0" w:space="0" w:color="auto"/>
          </w:divBdr>
        </w:div>
        <w:div w:id="1729063204">
          <w:marLeft w:val="1800"/>
          <w:marRight w:val="0"/>
          <w:marTop w:val="115"/>
          <w:marBottom w:val="0"/>
          <w:divBdr>
            <w:top w:val="none" w:sz="0" w:space="0" w:color="auto"/>
            <w:left w:val="none" w:sz="0" w:space="0" w:color="auto"/>
            <w:bottom w:val="none" w:sz="0" w:space="0" w:color="auto"/>
            <w:right w:val="none" w:sz="0" w:space="0" w:color="auto"/>
          </w:divBdr>
        </w:div>
        <w:div w:id="106699222">
          <w:marLeft w:val="1800"/>
          <w:marRight w:val="0"/>
          <w:marTop w:val="115"/>
          <w:marBottom w:val="0"/>
          <w:divBdr>
            <w:top w:val="none" w:sz="0" w:space="0" w:color="auto"/>
            <w:left w:val="none" w:sz="0" w:space="0" w:color="auto"/>
            <w:bottom w:val="none" w:sz="0" w:space="0" w:color="auto"/>
            <w:right w:val="none" w:sz="0" w:space="0" w:color="auto"/>
          </w:divBdr>
        </w:div>
      </w:divsChild>
    </w:div>
    <w:div w:id="2113740031">
      <w:bodyDiv w:val="1"/>
      <w:marLeft w:val="0"/>
      <w:marRight w:val="0"/>
      <w:marTop w:val="0"/>
      <w:marBottom w:val="0"/>
      <w:divBdr>
        <w:top w:val="none" w:sz="0" w:space="0" w:color="auto"/>
        <w:left w:val="none" w:sz="0" w:space="0" w:color="auto"/>
        <w:bottom w:val="none" w:sz="0" w:space="0" w:color="auto"/>
        <w:right w:val="none" w:sz="0" w:space="0" w:color="auto"/>
      </w:divBdr>
      <w:divsChild>
        <w:div w:id="553739241">
          <w:marLeft w:val="1166"/>
          <w:marRight w:val="0"/>
          <w:marTop w:val="115"/>
          <w:marBottom w:val="0"/>
          <w:divBdr>
            <w:top w:val="none" w:sz="0" w:space="0" w:color="auto"/>
            <w:left w:val="none" w:sz="0" w:space="0" w:color="auto"/>
            <w:bottom w:val="none" w:sz="0" w:space="0" w:color="auto"/>
            <w:right w:val="none" w:sz="0" w:space="0" w:color="auto"/>
          </w:divBdr>
        </w:div>
        <w:div w:id="129253349">
          <w:marLeft w:val="1800"/>
          <w:marRight w:val="0"/>
          <w:marTop w:val="96"/>
          <w:marBottom w:val="0"/>
          <w:divBdr>
            <w:top w:val="none" w:sz="0" w:space="0" w:color="auto"/>
            <w:left w:val="none" w:sz="0" w:space="0" w:color="auto"/>
            <w:bottom w:val="none" w:sz="0" w:space="0" w:color="auto"/>
            <w:right w:val="none" w:sz="0" w:space="0" w:color="auto"/>
          </w:divBdr>
        </w:div>
        <w:div w:id="201135062">
          <w:marLeft w:val="1800"/>
          <w:marRight w:val="0"/>
          <w:marTop w:val="96"/>
          <w:marBottom w:val="0"/>
          <w:divBdr>
            <w:top w:val="none" w:sz="0" w:space="0" w:color="auto"/>
            <w:left w:val="none" w:sz="0" w:space="0" w:color="auto"/>
            <w:bottom w:val="none" w:sz="0" w:space="0" w:color="auto"/>
            <w:right w:val="none" w:sz="0" w:space="0" w:color="auto"/>
          </w:divBdr>
        </w:div>
        <w:div w:id="527182551">
          <w:marLeft w:val="1166"/>
          <w:marRight w:val="0"/>
          <w:marTop w:val="115"/>
          <w:marBottom w:val="0"/>
          <w:divBdr>
            <w:top w:val="none" w:sz="0" w:space="0" w:color="auto"/>
            <w:left w:val="none" w:sz="0" w:space="0" w:color="auto"/>
            <w:bottom w:val="none" w:sz="0" w:space="0" w:color="auto"/>
            <w:right w:val="none" w:sz="0" w:space="0" w:color="auto"/>
          </w:divBdr>
        </w:div>
        <w:div w:id="975918521">
          <w:marLeft w:val="1800"/>
          <w:marRight w:val="0"/>
          <w:marTop w:val="96"/>
          <w:marBottom w:val="0"/>
          <w:divBdr>
            <w:top w:val="none" w:sz="0" w:space="0" w:color="auto"/>
            <w:left w:val="none" w:sz="0" w:space="0" w:color="auto"/>
            <w:bottom w:val="none" w:sz="0" w:space="0" w:color="auto"/>
            <w:right w:val="none" w:sz="0" w:space="0" w:color="auto"/>
          </w:divBdr>
        </w:div>
        <w:div w:id="393042675">
          <w:marLeft w:val="1800"/>
          <w:marRight w:val="0"/>
          <w:marTop w:val="96"/>
          <w:marBottom w:val="0"/>
          <w:divBdr>
            <w:top w:val="none" w:sz="0" w:space="0" w:color="auto"/>
            <w:left w:val="none" w:sz="0" w:space="0" w:color="auto"/>
            <w:bottom w:val="none" w:sz="0" w:space="0" w:color="auto"/>
            <w:right w:val="none" w:sz="0" w:space="0" w:color="auto"/>
          </w:divBdr>
        </w:div>
        <w:div w:id="705981554">
          <w:marLeft w:val="1800"/>
          <w:marRight w:val="0"/>
          <w:marTop w:val="96"/>
          <w:marBottom w:val="0"/>
          <w:divBdr>
            <w:top w:val="none" w:sz="0" w:space="0" w:color="auto"/>
            <w:left w:val="none" w:sz="0" w:space="0" w:color="auto"/>
            <w:bottom w:val="none" w:sz="0" w:space="0" w:color="auto"/>
            <w:right w:val="none" w:sz="0" w:space="0" w:color="auto"/>
          </w:divBdr>
        </w:div>
        <w:div w:id="305863812">
          <w:marLeft w:val="1166"/>
          <w:marRight w:val="0"/>
          <w:marTop w:val="115"/>
          <w:marBottom w:val="0"/>
          <w:divBdr>
            <w:top w:val="none" w:sz="0" w:space="0" w:color="auto"/>
            <w:left w:val="none" w:sz="0" w:space="0" w:color="auto"/>
            <w:bottom w:val="none" w:sz="0" w:space="0" w:color="auto"/>
            <w:right w:val="none" w:sz="0" w:space="0" w:color="auto"/>
          </w:divBdr>
        </w:div>
        <w:div w:id="1759446207">
          <w:marLeft w:val="1800"/>
          <w:marRight w:val="0"/>
          <w:marTop w:val="96"/>
          <w:marBottom w:val="0"/>
          <w:divBdr>
            <w:top w:val="none" w:sz="0" w:space="0" w:color="auto"/>
            <w:left w:val="none" w:sz="0" w:space="0" w:color="auto"/>
            <w:bottom w:val="none" w:sz="0" w:space="0" w:color="auto"/>
            <w:right w:val="none" w:sz="0" w:space="0" w:color="auto"/>
          </w:divBdr>
        </w:div>
        <w:div w:id="1877809200">
          <w:marLeft w:val="1800"/>
          <w:marRight w:val="0"/>
          <w:marTop w:val="96"/>
          <w:marBottom w:val="0"/>
          <w:divBdr>
            <w:top w:val="none" w:sz="0" w:space="0" w:color="auto"/>
            <w:left w:val="none" w:sz="0" w:space="0" w:color="auto"/>
            <w:bottom w:val="none" w:sz="0" w:space="0" w:color="auto"/>
            <w:right w:val="none" w:sz="0" w:space="0" w:color="auto"/>
          </w:divBdr>
        </w:div>
        <w:div w:id="668600156">
          <w:marLeft w:val="1800"/>
          <w:marRight w:val="0"/>
          <w:marTop w:val="96"/>
          <w:marBottom w:val="0"/>
          <w:divBdr>
            <w:top w:val="none" w:sz="0" w:space="0" w:color="auto"/>
            <w:left w:val="none" w:sz="0" w:space="0" w:color="auto"/>
            <w:bottom w:val="none" w:sz="0" w:space="0" w:color="auto"/>
            <w:right w:val="none" w:sz="0" w:space="0" w:color="auto"/>
          </w:divBdr>
        </w:div>
        <w:div w:id="1130973077">
          <w:marLeft w:val="1800"/>
          <w:marRight w:val="0"/>
          <w:marTop w:val="96"/>
          <w:marBottom w:val="0"/>
          <w:divBdr>
            <w:top w:val="none" w:sz="0" w:space="0" w:color="auto"/>
            <w:left w:val="none" w:sz="0" w:space="0" w:color="auto"/>
            <w:bottom w:val="none" w:sz="0" w:space="0" w:color="auto"/>
            <w:right w:val="none" w:sz="0" w:space="0" w:color="auto"/>
          </w:divBdr>
        </w:div>
        <w:div w:id="1300457916">
          <w:marLeft w:val="1166"/>
          <w:marRight w:val="0"/>
          <w:marTop w:val="115"/>
          <w:marBottom w:val="0"/>
          <w:divBdr>
            <w:top w:val="none" w:sz="0" w:space="0" w:color="auto"/>
            <w:left w:val="none" w:sz="0" w:space="0" w:color="auto"/>
            <w:bottom w:val="none" w:sz="0" w:space="0" w:color="auto"/>
            <w:right w:val="none" w:sz="0" w:space="0" w:color="auto"/>
          </w:divBdr>
        </w:div>
        <w:div w:id="1062411116">
          <w:marLeft w:val="1800"/>
          <w:marRight w:val="0"/>
          <w:marTop w:val="96"/>
          <w:marBottom w:val="0"/>
          <w:divBdr>
            <w:top w:val="none" w:sz="0" w:space="0" w:color="auto"/>
            <w:left w:val="none" w:sz="0" w:space="0" w:color="auto"/>
            <w:bottom w:val="none" w:sz="0" w:space="0" w:color="auto"/>
            <w:right w:val="none" w:sz="0" w:space="0" w:color="auto"/>
          </w:divBdr>
        </w:div>
        <w:div w:id="1282956729">
          <w:marLeft w:val="1800"/>
          <w:marRight w:val="0"/>
          <w:marTop w:val="96"/>
          <w:marBottom w:val="0"/>
          <w:divBdr>
            <w:top w:val="none" w:sz="0" w:space="0" w:color="auto"/>
            <w:left w:val="none" w:sz="0" w:space="0" w:color="auto"/>
            <w:bottom w:val="none" w:sz="0" w:space="0" w:color="auto"/>
            <w:right w:val="none" w:sz="0" w:space="0" w:color="auto"/>
          </w:divBdr>
        </w:div>
        <w:div w:id="965741625">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1418</Words>
  <Characters>6707</Characters>
  <Application>Microsoft Office Word</Application>
  <DocSecurity>0</DocSecurity>
  <Lines>126</Lines>
  <Paragraphs>72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5</cp:revision>
  <dcterms:created xsi:type="dcterms:W3CDTF">2017-11-14T01:28:00Z</dcterms:created>
  <dcterms:modified xsi:type="dcterms:W3CDTF">2017-11-17T02:38:00Z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2017-11-17 02:38:12Z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